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无锡金茂商业中等专业学校</w:t>
      </w:r>
    </w:p>
    <w:p>
      <w:pPr>
        <w:spacing w:line="440" w:lineRule="exact"/>
        <w:jc w:val="center"/>
        <w:rPr>
          <w:rFonts w:ascii="仿宋" w:hAnsi="仿宋" w:eastAsia="仿宋" w:cs="仿宋"/>
          <w:b/>
        </w:rPr>
      </w:pPr>
      <w:r>
        <w:rPr>
          <w:rFonts w:hint="eastAsia" w:ascii="仿宋" w:hAnsi="仿宋" w:eastAsia="仿宋" w:cs="仿宋"/>
          <w:b/>
          <w:sz w:val="32"/>
          <w:szCs w:val="32"/>
          <w:lang w:val="en-US" w:eastAsia="zh-CN"/>
        </w:rPr>
        <w:t>2020级</w:t>
      </w:r>
      <w:r>
        <w:rPr>
          <w:rFonts w:hint="eastAsia" w:ascii="仿宋" w:hAnsi="仿宋" w:eastAsia="仿宋" w:cs="仿宋"/>
          <w:b/>
          <w:sz w:val="32"/>
          <w:szCs w:val="32"/>
        </w:rPr>
        <w:t>西餐烹饪专业人才培养方案</w:t>
      </w:r>
    </w:p>
    <w:p>
      <w:pPr>
        <w:spacing w:line="520" w:lineRule="exact"/>
        <w:rPr>
          <w:rFonts w:ascii="仿宋" w:hAnsi="仿宋" w:eastAsia="仿宋" w:cs="仿宋"/>
          <w:b/>
          <w:bCs/>
          <w:szCs w:val="21"/>
        </w:rPr>
      </w:pPr>
      <w:r>
        <w:rPr>
          <w:rFonts w:hint="eastAsia" w:ascii="仿宋" w:hAnsi="仿宋" w:eastAsia="仿宋" w:cs="仿宋"/>
          <w:b/>
          <w:bCs/>
          <w:szCs w:val="21"/>
        </w:rPr>
        <w:t>一、专业及代码</w:t>
      </w:r>
    </w:p>
    <w:p>
      <w:pPr>
        <w:spacing w:line="360" w:lineRule="auto"/>
        <w:ind w:firstLine="420" w:firstLineChars="200"/>
        <w:rPr>
          <w:rFonts w:ascii="仿宋" w:hAnsi="仿宋" w:eastAsia="仿宋" w:cs="仿宋"/>
          <w:bCs/>
          <w:color w:val="FF0000"/>
          <w:szCs w:val="21"/>
        </w:rPr>
      </w:pPr>
      <w:r>
        <w:rPr>
          <w:rFonts w:hint="eastAsia" w:ascii="仿宋" w:hAnsi="仿宋" w:eastAsia="仿宋" w:cs="仿宋"/>
          <w:bCs/>
          <w:szCs w:val="21"/>
        </w:rPr>
        <w:t>专业名称：西餐烹饪（专业代码：740202）</w:t>
      </w:r>
    </w:p>
    <w:p>
      <w:pPr>
        <w:widowControl/>
        <w:rPr>
          <w:rFonts w:ascii="仿宋" w:hAnsi="仿宋" w:eastAsia="仿宋" w:cs="仿宋"/>
          <w:b/>
          <w:bCs/>
          <w:szCs w:val="21"/>
        </w:rPr>
      </w:pPr>
      <w:r>
        <w:rPr>
          <w:rFonts w:hint="eastAsia" w:ascii="仿宋" w:hAnsi="仿宋" w:eastAsia="仿宋" w:cs="仿宋"/>
          <w:b/>
          <w:bCs/>
          <w:szCs w:val="21"/>
        </w:rPr>
        <w:t>二、入学要求与基本学制</w:t>
      </w:r>
    </w:p>
    <w:p>
      <w:pPr>
        <w:widowControl/>
        <w:spacing w:line="360" w:lineRule="auto"/>
        <w:ind w:firstLine="420" w:firstLineChars="200"/>
        <w:rPr>
          <w:rFonts w:ascii="仿宋" w:hAnsi="仿宋" w:eastAsia="仿宋" w:cs="仿宋"/>
          <w:bCs/>
          <w:szCs w:val="21"/>
        </w:rPr>
      </w:pPr>
      <w:r>
        <w:rPr>
          <w:rFonts w:hint="eastAsia" w:ascii="仿宋" w:hAnsi="仿宋" w:eastAsia="仿宋" w:cs="仿宋"/>
          <w:bCs/>
          <w:szCs w:val="21"/>
        </w:rPr>
        <w:t>入学要求：初中毕业生</w:t>
      </w:r>
    </w:p>
    <w:p>
      <w:pPr>
        <w:widowControl/>
        <w:spacing w:line="360" w:lineRule="auto"/>
        <w:ind w:firstLine="420" w:firstLineChars="200"/>
        <w:rPr>
          <w:rFonts w:ascii="仿宋" w:hAnsi="仿宋" w:eastAsia="仿宋" w:cs="仿宋"/>
          <w:bCs/>
          <w:szCs w:val="21"/>
        </w:rPr>
      </w:pPr>
      <w:r>
        <w:rPr>
          <w:rFonts w:hint="eastAsia" w:ascii="仿宋" w:hAnsi="仿宋" w:eastAsia="仿宋" w:cs="仿宋"/>
          <w:bCs/>
          <w:szCs w:val="21"/>
        </w:rPr>
        <w:t>基本学制：3年</w:t>
      </w:r>
    </w:p>
    <w:p>
      <w:pPr>
        <w:widowControl/>
        <w:numPr>
          <w:ilvl w:val="0"/>
          <w:numId w:val="1"/>
        </w:numPr>
        <w:rPr>
          <w:rFonts w:ascii="仿宋" w:hAnsi="仿宋" w:eastAsia="仿宋" w:cs="仿宋"/>
          <w:b/>
          <w:bCs/>
          <w:szCs w:val="21"/>
        </w:rPr>
      </w:pPr>
      <w:r>
        <w:rPr>
          <w:rFonts w:hint="eastAsia" w:ascii="仿宋" w:hAnsi="仿宋" w:eastAsia="仿宋" w:cs="仿宋"/>
          <w:b/>
          <w:bCs/>
          <w:szCs w:val="21"/>
        </w:rPr>
        <w:t>培养目标</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本专业落实立德树人根本任务，注重学生德智体美劳全面发展，培养具有良好的职业品质和劳动素养，掌握跨入餐饮行业所必需的基础知识与通用技能，以及本专业对应职业岗位所必备的知识与技能，能胜任西式面点制作、面包制作、西式甜点制作以及相应生产、服务、管理等一线工作，具备职业适应能力和可持续发展能力的高素质劳动者和复合型技术技能人才。</w:t>
      </w:r>
    </w:p>
    <w:p>
      <w:pPr>
        <w:widowControl/>
        <w:rPr>
          <w:rFonts w:ascii="仿宋" w:hAnsi="仿宋" w:eastAsia="仿宋" w:cs="仿宋"/>
          <w:b/>
          <w:bCs/>
          <w:szCs w:val="21"/>
        </w:rPr>
      </w:pPr>
      <w:r>
        <w:rPr>
          <w:rFonts w:hint="eastAsia" w:ascii="仿宋" w:hAnsi="仿宋" w:eastAsia="仿宋" w:cs="仿宋"/>
          <w:b/>
          <w:bCs/>
          <w:szCs w:val="21"/>
        </w:rPr>
        <w:t>四、职业（岗位）面向、职业资格及继续学习专业</w:t>
      </w:r>
    </w:p>
    <w:tbl>
      <w:tblPr>
        <w:tblStyle w:val="7"/>
        <w:tblpPr w:leftFromText="180" w:rightFromText="180" w:vertAnchor="text" w:horzAnchor="page" w:tblpX="1311" w:tblpY="303"/>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60"/>
        <w:gridCol w:w="2200"/>
        <w:gridCol w:w="181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vAlign w:val="center"/>
          </w:tcPr>
          <w:p>
            <w:pPr>
              <w:widowControl/>
              <w:jc w:val="center"/>
              <w:rPr>
                <w:rFonts w:ascii="仿宋" w:hAnsi="仿宋" w:eastAsia="仿宋" w:cs="仿宋"/>
                <w:b/>
                <w:szCs w:val="21"/>
              </w:rPr>
            </w:pPr>
            <w:r>
              <w:rPr>
                <w:rFonts w:hint="eastAsia" w:ascii="仿宋" w:hAnsi="仿宋" w:eastAsia="仿宋" w:cs="仿宋"/>
                <w:b/>
                <w:szCs w:val="21"/>
              </w:rPr>
              <w:t>专门化方向</w:t>
            </w:r>
          </w:p>
        </w:tc>
        <w:tc>
          <w:tcPr>
            <w:tcW w:w="1560" w:type="dxa"/>
            <w:vAlign w:val="center"/>
          </w:tcPr>
          <w:p>
            <w:pPr>
              <w:widowControl/>
              <w:jc w:val="center"/>
              <w:rPr>
                <w:rFonts w:ascii="仿宋" w:hAnsi="仿宋" w:eastAsia="仿宋" w:cs="仿宋"/>
                <w:b/>
                <w:szCs w:val="21"/>
              </w:rPr>
            </w:pPr>
            <w:r>
              <w:rPr>
                <w:rFonts w:hint="eastAsia" w:ascii="仿宋" w:hAnsi="仿宋" w:eastAsia="仿宋" w:cs="仿宋"/>
                <w:b/>
                <w:szCs w:val="21"/>
              </w:rPr>
              <w:t>职业（岗位）</w:t>
            </w:r>
          </w:p>
        </w:tc>
        <w:tc>
          <w:tcPr>
            <w:tcW w:w="2200" w:type="dxa"/>
            <w:vAlign w:val="center"/>
          </w:tcPr>
          <w:p>
            <w:pPr>
              <w:widowControl/>
              <w:ind w:firstLine="211" w:firstLineChars="100"/>
              <w:jc w:val="center"/>
              <w:rPr>
                <w:rFonts w:ascii="仿宋" w:hAnsi="仿宋" w:eastAsia="仿宋" w:cs="仿宋"/>
                <w:b/>
                <w:szCs w:val="21"/>
              </w:rPr>
            </w:pPr>
            <w:r>
              <w:rPr>
                <w:rFonts w:hint="eastAsia" w:ascii="仿宋" w:hAnsi="仿宋" w:eastAsia="仿宋" w:cs="仿宋"/>
                <w:b/>
                <w:szCs w:val="21"/>
              </w:rPr>
              <w:t>职业资格要求</w:t>
            </w:r>
          </w:p>
        </w:tc>
        <w:tc>
          <w:tcPr>
            <w:tcW w:w="3377" w:type="dxa"/>
            <w:gridSpan w:val="2"/>
            <w:vAlign w:val="center"/>
          </w:tcPr>
          <w:p>
            <w:pPr>
              <w:widowControl/>
              <w:jc w:val="center"/>
              <w:rPr>
                <w:rFonts w:ascii="仿宋" w:hAnsi="仿宋" w:eastAsia="仿宋" w:cs="仿宋"/>
                <w:b/>
                <w:szCs w:val="21"/>
              </w:rPr>
            </w:pPr>
            <w:r>
              <w:rPr>
                <w:rFonts w:hint="eastAsia" w:ascii="仿宋" w:hAnsi="仿宋" w:eastAsia="仿宋" w:cs="仿宋"/>
                <w:b/>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vAlign w:val="center"/>
          </w:tcPr>
          <w:p>
            <w:pPr>
              <w:widowControl/>
              <w:rPr>
                <w:rFonts w:ascii="仿宋" w:hAnsi="仿宋" w:eastAsia="仿宋" w:cs="仿宋"/>
                <w:szCs w:val="21"/>
              </w:rPr>
            </w:pPr>
            <w:r>
              <w:rPr>
                <w:rFonts w:hint="eastAsia" w:ascii="仿宋" w:hAnsi="仿宋" w:eastAsia="仿宋" w:cs="仿宋"/>
                <w:szCs w:val="21"/>
              </w:rPr>
              <w:t>西式面点师</w:t>
            </w:r>
          </w:p>
        </w:tc>
        <w:tc>
          <w:tcPr>
            <w:tcW w:w="1560" w:type="dxa"/>
            <w:vAlign w:val="center"/>
          </w:tcPr>
          <w:p>
            <w:pPr>
              <w:widowControl/>
              <w:jc w:val="left"/>
              <w:rPr>
                <w:rFonts w:ascii="仿宋" w:hAnsi="仿宋" w:eastAsia="仿宋" w:cs="仿宋"/>
                <w:szCs w:val="21"/>
              </w:rPr>
            </w:pPr>
            <w:r>
              <w:rPr>
                <w:rFonts w:hint="eastAsia" w:ascii="仿宋" w:hAnsi="仿宋" w:eastAsia="仿宋" w:cs="仿宋"/>
                <w:szCs w:val="21"/>
              </w:rPr>
              <w:t>面包师、蛋糕师、甜品师</w:t>
            </w:r>
          </w:p>
        </w:tc>
        <w:tc>
          <w:tcPr>
            <w:tcW w:w="2200" w:type="dxa"/>
            <w:vAlign w:val="center"/>
          </w:tcPr>
          <w:p>
            <w:pPr>
              <w:autoSpaceDE w:val="0"/>
              <w:autoSpaceDN w:val="0"/>
              <w:adjustRightInd w:val="0"/>
              <w:spacing w:line="400" w:lineRule="atLeast"/>
              <w:jc w:val="center"/>
              <w:rPr>
                <w:rFonts w:ascii="仿宋" w:hAnsi="仿宋" w:eastAsia="仿宋" w:cs="仿宋"/>
                <w:szCs w:val="21"/>
              </w:rPr>
            </w:pPr>
            <w:r>
              <w:rPr>
                <w:rFonts w:hint="eastAsia" w:ascii="仿宋" w:hAnsi="仿宋" w:eastAsia="仿宋" w:cs="仿宋"/>
                <w:szCs w:val="21"/>
              </w:rPr>
              <w:t>西式面点师（四级）</w:t>
            </w:r>
          </w:p>
          <w:p>
            <w:pPr>
              <w:widowControl/>
              <w:jc w:val="center"/>
              <w:rPr>
                <w:rFonts w:ascii="仿宋" w:hAnsi="仿宋" w:eastAsia="仿宋" w:cs="仿宋"/>
                <w:szCs w:val="21"/>
              </w:rPr>
            </w:pPr>
          </w:p>
        </w:tc>
        <w:tc>
          <w:tcPr>
            <w:tcW w:w="1810" w:type="dxa"/>
            <w:vAlign w:val="center"/>
          </w:tcPr>
          <w:p>
            <w:pPr>
              <w:pStyle w:val="6"/>
              <w:shd w:val="clear" w:color="auto" w:fill="FFFFFF"/>
              <w:spacing w:beforeAutospacing="0" w:afterAutospacing="0" w:line="400" w:lineRule="atLeast"/>
              <w:ind w:right="-107" w:rightChars="-51"/>
              <w:jc w:val="left"/>
              <w:rPr>
                <w:rFonts w:cs="仿宋"/>
                <w:szCs w:val="21"/>
              </w:rPr>
            </w:pPr>
            <w:r>
              <w:rPr>
                <w:rFonts w:hint="eastAsia" w:cs="仿宋"/>
                <w:szCs w:val="21"/>
              </w:rPr>
              <w:t>高职：</w:t>
            </w:r>
          </w:p>
          <w:p>
            <w:pPr>
              <w:widowControl/>
              <w:jc w:val="left"/>
              <w:rPr>
                <w:rFonts w:ascii="仿宋" w:hAnsi="仿宋" w:eastAsia="仿宋" w:cs="仿宋"/>
                <w:szCs w:val="21"/>
              </w:rPr>
            </w:pPr>
            <w:r>
              <w:rPr>
                <w:rFonts w:hint="eastAsia" w:ascii="仿宋" w:hAnsi="仿宋" w:eastAsia="仿宋" w:cs="仿宋"/>
                <w:szCs w:val="21"/>
              </w:rPr>
              <w:t>西式烹饪工艺、烹饪工艺与营养、营养配餐等</w:t>
            </w:r>
          </w:p>
        </w:tc>
        <w:tc>
          <w:tcPr>
            <w:tcW w:w="1567" w:type="dxa"/>
            <w:vAlign w:val="center"/>
          </w:tcPr>
          <w:p>
            <w:pPr>
              <w:widowControl/>
              <w:jc w:val="left"/>
              <w:rPr>
                <w:rFonts w:ascii="仿宋" w:hAnsi="仿宋" w:eastAsia="仿宋" w:cs="仿宋"/>
                <w:szCs w:val="21"/>
              </w:rPr>
            </w:pPr>
            <w:r>
              <w:rPr>
                <w:rFonts w:hint="eastAsia" w:ascii="仿宋" w:hAnsi="仿宋" w:eastAsia="仿宋" w:cs="仿宋"/>
                <w:szCs w:val="21"/>
              </w:rPr>
              <w:t>本科：</w:t>
            </w:r>
          </w:p>
          <w:p>
            <w:pPr>
              <w:widowControl/>
              <w:jc w:val="left"/>
              <w:rPr>
                <w:rFonts w:ascii="仿宋" w:hAnsi="仿宋" w:eastAsia="仿宋" w:cs="仿宋"/>
                <w:szCs w:val="21"/>
              </w:rPr>
            </w:pPr>
            <w:r>
              <w:rPr>
                <w:rFonts w:hint="eastAsia" w:ascii="仿宋" w:hAnsi="仿宋" w:eastAsia="仿宋" w:cs="仿宋"/>
                <w:szCs w:val="21"/>
              </w:rPr>
              <w:t>烹饪与营养教育、烹饪与餐饮管理等</w:t>
            </w:r>
          </w:p>
        </w:tc>
      </w:tr>
    </w:tbl>
    <w:p>
      <w:pPr>
        <w:spacing w:line="400" w:lineRule="exact"/>
        <w:outlineLvl w:val="0"/>
        <w:rPr>
          <w:rFonts w:ascii="仿宋" w:hAnsi="仿宋" w:eastAsia="仿宋" w:cs="仿宋"/>
          <w:b/>
          <w:szCs w:val="21"/>
        </w:rPr>
      </w:pPr>
      <w:r>
        <w:rPr>
          <w:rFonts w:hint="eastAsia" w:ascii="仿宋" w:hAnsi="仿宋" w:eastAsia="仿宋" w:cs="仿宋"/>
          <w:b/>
          <w:szCs w:val="21"/>
        </w:rPr>
        <w:t>五、综合素质及职业能力</w:t>
      </w:r>
    </w:p>
    <w:p>
      <w:pPr>
        <w:spacing w:line="400" w:lineRule="exact"/>
        <w:ind w:firstLine="422" w:firstLineChars="200"/>
        <w:rPr>
          <w:rFonts w:ascii="仿宋" w:hAnsi="仿宋" w:eastAsia="仿宋" w:cs="仿宋"/>
          <w:b/>
          <w:szCs w:val="21"/>
        </w:rPr>
      </w:pPr>
      <w:r>
        <w:rPr>
          <w:rFonts w:hint="eastAsia" w:ascii="仿宋" w:hAnsi="仿宋" w:eastAsia="仿宋" w:cs="仿宋"/>
          <w:b/>
          <w:szCs w:val="21"/>
        </w:rPr>
        <w:t>（一）综合素质</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1.具有良好的道德品质、职业素养、法律意识。</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2.具有良好的人文和科学素养和继续学习的能力。</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3.具有健康的身体素质和心理素质，有良好的生活态度。</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4.具有良好的责任心、进取心和坚强的意志。</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5.具有良好的书面表达和口头表达能力。</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6.具备吃苦耐劳、积极进取、敬业爱岗的工作态度。</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7.具备勤于思考、善于动手、勇于创新的精神。</w:t>
      </w:r>
    </w:p>
    <w:p>
      <w:pPr>
        <w:topLinePunct/>
        <w:spacing w:line="360" w:lineRule="auto"/>
        <w:ind w:firstLine="420" w:firstLineChars="200"/>
        <w:rPr>
          <w:rFonts w:ascii="仿宋" w:hAnsi="仿宋" w:eastAsia="仿宋" w:cs="仿宋"/>
          <w:szCs w:val="21"/>
        </w:rPr>
        <w:sectPr>
          <w:headerReference r:id="rId3" w:type="default"/>
          <w:footerReference r:id="rId4" w:type="default"/>
          <w:pgSz w:w="10829" w:h="15082"/>
          <w:pgMar w:top="1430" w:right="1229" w:bottom="1346" w:left="1200" w:header="0" w:footer="850" w:gutter="0"/>
          <w:pgNumType w:fmt="decimalFullWidth" w:start="1"/>
          <w:cols w:space="720" w:num="1"/>
          <w:docGrid w:linePitch="360" w:charSpace="0"/>
        </w:sectPr>
      </w:pP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8.具备良好的人际交往能力、团队合作精神和服务意识。</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9.能够严格遵守安全操作规范。</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10.具有运用计算机进行专业信息查询和常用文档处理的能力。</w:t>
      </w:r>
      <w:bookmarkStart w:id="0" w:name="_Hlk95843787"/>
    </w:p>
    <w:bookmarkEnd w:id="0"/>
    <w:p>
      <w:pPr>
        <w:spacing w:line="360" w:lineRule="auto"/>
        <w:ind w:firstLine="422" w:firstLineChars="200"/>
        <w:rPr>
          <w:rFonts w:ascii="仿宋" w:hAnsi="仿宋" w:eastAsia="仿宋" w:cs="仿宋"/>
          <w:b/>
          <w:szCs w:val="21"/>
        </w:rPr>
      </w:pPr>
      <w:r>
        <w:rPr>
          <w:rFonts w:hint="eastAsia" w:ascii="仿宋" w:hAnsi="仿宋" w:eastAsia="仿宋" w:cs="仿宋"/>
          <w:b/>
          <w:szCs w:val="21"/>
        </w:rPr>
        <w:t>（二）职业能力</w:t>
      </w:r>
    </w:p>
    <w:p>
      <w:pPr>
        <w:spacing w:line="360" w:lineRule="auto"/>
        <w:ind w:firstLine="420" w:firstLineChars="200"/>
        <w:rPr>
          <w:rFonts w:ascii="仿宋" w:hAnsi="仿宋" w:eastAsia="仿宋" w:cs="仿宋"/>
          <w:szCs w:val="21"/>
          <w:shd w:val="clear" w:color="auto" w:fill="FFFFFF" w:themeFill="background1"/>
        </w:rPr>
      </w:pPr>
      <w:bookmarkStart w:id="1" w:name="_Hlk63269314"/>
      <w:r>
        <w:rPr>
          <w:rFonts w:hint="eastAsia" w:ascii="仿宋" w:hAnsi="仿宋" w:eastAsia="仿宋" w:cs="仿宋"/>
          <w:szCs w:val="21"/>
          <w:shd w:val="clear" w:color="auto" w:fill="FFFFFF" w:themeFill="background1"/>
        </w:rPr>
        <w:t>1.行业通用能力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（1）了解餐饮行业相关的政策和法规，能知晓中西结合、产业融合等现代餐饮业新业态、新原料、新技术、新设备等。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了解烹饪原料的主要产地、产季和品质特点，具备识别烹饪原料品质的能力；理解烹饪营养与安全基础知识，能根据最新《中国居民膳食指南》及餐饮行业食品安全相关要求，规范地进行烹饪原料选择、加工、运用等操作。</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（3）掌握烹饪刀工、原料初加工、勺工、预制加工、组配等基础操作的方法与要领，能运用相关技能制作基础拼盘与菜点。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（4）了解中西饮食文化知识，理解智能化餐饮发展趋势，能运用厨房质量管理、成本控制与核算、营销策略等知识进行现代厨房运作。</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（5）爱岗敬业，吃苦耐劳，能适应烹饪岗位的工作环境，养成规范操作和节约资源的习惯，具有强烈的烹饪生产安全与环境保护意识。</w:t>
      </w:r>
    </w:p>
    <w:bookmarkEnd w:id="1"/>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2.专业核心能力  </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熟悉西式面点制作的一般工艺流程，理解各工艺环节的作用、原理，掌握各工艺环节的技术要领，掌握常见馅心的制作，能运用中式面点制作技法制作水调面团、膨松面团、油酥面团、米粉面团及其他面团的代表品种。</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（2）掌握面包制作的一般工艺流程，能将发酵原理运用于面包生产实践，会制作软质、硬质、脆皮、松质等面包类型的代表品种。</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3）熟悉西式甜点的分类和一般工艺流程，理解各工艺环节的作用、原理，掌握各工艺环节的技术要领，能将其运用于西式甜点生产实践，会制作西式甜点的蛋糕类、混酥类、清酥类、气鼓类、冷冻类及其他甜点的代表品种。 </w:t>
      </w:r>
    </w:p>
    <w:p>
      <w:pPr>
        <w:adjustRightInd w:val="0"/>
        <w:snapToGrid w:val="0"/>
        <w:spacing w:line="360" w:lineRule="auto"/>
        <w:ind w:left="420" w:left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（4）掌握面点产品创新设计方法，能够学以致用，进行面点产品创新设计。</w:t>
      </w:r>
    </w:p>
    <w:p>
      <w:pPr>
        <w:adjustRightInd w:val="0"/>
        <w:snapToGrid w:val="0"/>
        <w:spacing w:line="360" w:lineRule="auto"/>
        <w:ind w:left="420" w:left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3.职业特定能力</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名点小吃制作：熟知名点的起源典故，掌握各类型名点的基本特点；具有能制作发酵类、米粉类、水调类、油酥类、杂粮类等各地代表名点的能力；掌握苏式风味小吃的制作方法，会制作金陵、苏锡、淮扬风味的代表性品种。</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西式糕点制作：掌握蛋糕抹面技术、围边装饰技术、植物裱制技术、装饰件制作，能通过合理组配布局将其运用于裱花蛋糕制作生产实践；掌握翻糖捏塑技术，会制作糖霜饼干、植物、卡通公仔、杯子蛋糕等翻糖代表性品种。</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4.跨行业职业能力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（1）具有适应岗位变化的能力，能根据职业技能等级证书制度，取得跨岗位职业技能等级证书。</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（2）具有创新创业能力。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（3）具有一线生产管理能力。</w:t>
      </w:r>
    </w:p>
    <w:p>
      <w:pPr>
        <w:spacing w:line="360" w:lineRule="auto"/>
        <w:rPr>
          <w:rFonts w:ascii="仿宋" w:hAnsi="仿宋" w:eastAsia="仿宋" w:cs="仿宋"/>
          <w:b/>
          <w:szCs w:val="21"/>
        </w:rPr>
      </w:pPr>
      <w:r>
        <w:rPr>
          <w:rFonts w:hint="eastAsia" w:ascii="仿宋" w:hAnsi="仿宋" w:eastAsia="仿宋" w:cs="仿宋"/>
          <w:b/>
          <w:szCs w:val="21"/>
        </w:rPr>
        <w:t>六、课程结构及教学时间分配</w:t>
      </w:r>
    </w:p>
    <w:p>
      <w:pPr>
        <w:spacing w:line="360" w:lineRule="auto"/>
        <w:ind w:firstLine="465"/>
        <w:outlineLvl w:val="0"/>
        <w:rPr>
          <w:rFonts w:ascii="仿宋" w:hAnsi="仿宋" w:eastAsia="仿宋" w:cs="仿宋"/>
          <w:b/>
          <w:szCs w:val="21"/>
        </w:rPr>
      </w:pPr>
      <w:r>
        <w:rPr>
          <w:rFonts w:hint="eastAsia" w:ascii="仿宋" w:hAnsi="仿宋" w:eastAsia="仿宋" w:cs="仿宋"/>
          <w:b/>
          <w:szCs w:val="21"/>
        </w:rPr>
        <w:t>（一）课程结构</w:t>
      </w:r>
    </w:p>
    <w:p>
      <w:pPr>
        <w:pStyle w:val="6"/>
        <w:widowControl/>
        <w:shd w:val="clear" w:color="auto" w:fill="FFFFFF"/>
        <w:spacing w:beforeAutospacing="0" w:after="240" w:afterAutospacing="0"/>
        <w:ind w:firstLine="720"/>
        <w:rPr>
          <w:rFonts w:cs="宋体"/>
          <w:color w:val="333333"/>
          <w:spacing w:val="8"/>
          <w:szCs w:val="24"/>
          <w:shd w:val="clear" w:color="auto" w:fill="FFFFFF"/>
        </w:rPr>
      </w:pPr>
      <w:r>
        <w:rPr>
          <w:szCs w:val="21"/>
        </w:rPr>
        <mc:AlternateContent>
          <mc:Choice Requires="wps">
            <w:drawing>
              <wp:anchor distT="0" distB="0" distL="114300" distR="114300" simplePos="0" relativeHeight="251676672" behindDoc="0" locked="0" layoutInCell="1" allowOverlap="1">
                <wp:simplePos x="0" y="0"/>
                <wp:positionH relativeFrom="column">
                  <wp:posOffset>1656080</wp:posOffset>
                </wp:positionH>
                <wp:positionV relativeFrom="paragraph">
                  <wp:posOffset>78105</wp:posOffset>
                </wp:positionV>
                <wp:extent cx="3798570" cy="789305"/>
                <wp:effectExtent l="4445" t="4445" r="6985" b="6350"/>
                <wp:wrapNone/>
                <wp:docPr id="23" name="文本框 8"/>
                <wp:cNvGraphicFramePr/>
                <a:graphic xmlns:a="http://schemas.openxmlformats.org/drawingml/2006/main">
                  <a:graphicData uri="http://schemas.microsoft.com/office/word/2010/wordprocessingShape">
                    <wps:wsp>
                      <wps:cNvSpPr txBox="1"/>
                      <wps:spPr>
                        <a:xfrm>
                          <a:off x="0" y="0"/>
                          <a:ext cx="3798570" cy="789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adjustRightInd w:val="0"/>
                              <w:snapToGrid w:val="0"/>
                              <w:spacing w:line="240" w:lineRule="exact"/>
                              <w:ind w:left="1470" w:hanging="1470" w:hangingChars="700"/>
                              <w:rPr>
                                <w:rFonts w:ascii="仿宋" w:hAnsi="仿宋" w:eastAsia="仿宋"/>
                                <w:szCs w:val="21"/>
                              </w:rPr>
                            </w:pPr>
                            <w:r>
                              <w:rPr>
                                <w:rFonts w:hint="eastAsia" w:ascii="仿宋" w:hAnsi="仿宋" w:eastAsia="仿宋" w:cs="仿宋"/>
                                <w:szCs w:val="21"/>
                              </w:rPr>
                              <w:t>思想政治      2.</w:t>
                            </w:r>
                            <w:r>
                              <w:rPr>
                                <w:rFonts w:hint="eastAsia" w:ascii="仿宋" w:hAnsi="仿宋" w:eastAsia="仿宋"/>
                                <w:szCs w:val="21"/>
                              </w:rPr>
                              <w:t xml:space="preserve">语文         3.数学    4.英语 </w:t>
                            </w:r>
                          </w:p>
                          <w:p>
                            <w:pPr>
                              <w:adjustRightInd w:val="0"/>
                              <w:snapToGrid w:val="0"/>
                              <w:spacing w:line="240" w:lineRule="exact"/>
                              <w:ind w:left="1470" w:hanging="1470" w:hangingChars="700"/>
                              <w:rPr>
                                <w:rFonts w:ascii="仿宋" w:hAnsi="仿宋" w:eastAsia="仿宋"/>
                                <w:szCs w:val="21"/>
                              </w:rPr>
                            </w:pPr>
                            <w:r>
                              <w:rPr>
                                <w:rFonts w:hint="eastAsia" w:ascii="仿宋" w:hAnsi="仿宋" w:eastAsia="仿宋"/>
                                <w:szCs w:val="21"/>
                              </w:rPr>
                              <w:t xml:space="preserve">5.信息技术       6.体育与健康   7.历史   </w:t>
                            </w:r>
                          </w:p>
                          <w:p>
                            <w:pPr>
                              <w:adjustRightInd w:val="0"/>
                              <w:snapToGrid w:val="0"/>
                              <w:spacing w:line="240" w:lineRule="exact"/>
                              <w:ind w:left="1470" w:hanging="1470" w:hangingChars="700"/>
                              <w:rPr>
                                <w:rFonts w:ascii="仿宋" w:hAnsi="仿宋" w:eastAsia="仿宋" w:cs="仿宋"/>
                                <w:szCs w:val="21"/>
                              </w:rPr>
                            </w:pPr>
                            <w:r>
                              <w:rPr>
                                <w:rFonts w:hint="eastAsia" w:ascii="仿宋" w:hAnsi="仿宋" w:eastAsia="仿宋"/>
                                <w:szCs w:val="21"/>
                              </w:rPr>
                              <w:t>8</w:t>
                            </w:r>
                            <w:r>
                              <w:rPr>
                                <w:rFonts w:ascii="仿宋" w:hAnsi="仿宋" w:eastAsia="仿宋"/>
                                <w:szCs w:val="21"/>
                              </w:rPr>
                              <w:t>.</w:t>
                            </w:r>
                            <w:r>
                              <w:rPr>
                                <w:rFonts w:hint="eastAsia" w:ascii="仿宋" w:hAnsi="仿宋" w:eastAsia="仿宋" w:cs="仿宋"/>
                                <w:color w:val="000000"/>
                                <w:szCs w:val="21"/>
                              </w:rPr>
                              <w:t xml:space="preserve">美育（美术）   </w:t>
                            </w:r>
                            <w:r>
                              <w:rPr>
                                <w:rFonts w:hint="eastAsia" w:ascii="仿宋" w:hAnsi="仿宋" w:eastAsia="仿宋" w:cs="仿宋"/>
                                <w:szCs w:val="21"/>
                              </w:rPr>
                              <w:t>9.劳动教育</w:t>
                            </w:r>
                          </w:p>
                        </w:txbxContent>
                      </wps:txbx>
                      <wps:bodyPr upright="1"/>
                    </wps:wsp>
                  </a:graphicData>
                </a:graphic>
              </wp:anchor>
            </w:drawing>
          </mc:Choice>
          <mc:Fallback>
            <w:pict>
              <v:shape id="文本框 8" o:spid="_x0000_s1026" o:spt="202" type="#_x0000_t202" style="position:absolute;left:0pt;margin-left:130.4pt;margin-top:6.15pt;height:62.15pt;width:299.1pt;z-index:251676672;mso-width-relative:page;mso-height-relative:page;" fillcolor="#FFFFFF" filled="t" stroked="t" coordsize="21600,21600" o:gfxdata="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D7Ha2AAAAAoBAAAPAAAAAAAA&#10;AAEAIAAAACIAAABkcnMvZG93bnJldi54bWxQSwECFAAUAAAACACHTuJAWaGRsBICAABFBAAADgAA&#10;AAAAAAABACAAAAAnAQAAZHJzL2Uyb0RvYy54bWxQSwUGAAAAAAYABgBZAQAAqwUAAAAA&#10;">
                <v:fill on="t" focussize="0,0"/>
                <v:stroke color="#000000" joinstyle="miter"/>
                <v:imagedata o:title=""/>
                <o:lock v:ext="edit" aspectratio="f"/>
                <v:textbox>
                  <w:txbxContent>
                    <w:p>
                      <w:pPr>
                        <w:numPr>
                          <w:ilvl w:val="0"/>
                          <w:numId w:val="2"/>
                        </w:numPr>
                        <w:adjustRightInd w:val="0"/>
                        <w:snapToGrid w:val="0"/>
                        <w:spacing w:line="240" w:lineRule="exact"/>
                        <w:ind w:left="1470" w:hanging="1470" w:hangingChars="700"/>
                        <w:rPr>
                          <w:rFonts w:ascii="仿宋" w:hAnsi="仿宋" w:eastAsia="仿宋"/>
                          <w:szCs w:val="21"/>
                        </w:rPr>
                      </w:pPr>
                      <w:r>
                        <w:rPr>
                          <w:rFonts w:hint="eastAsia" w:ascii="仿宋" w:hAnsi="仿宋" w:eastAsia="仿宋" w:cs="仿宋"/>
                          <w:szCs w:val="21"/>
                        </w:rPr>
                        <w:t>思想政治      2.</w:t>
                      </w:r>
                      <w:r>
                        <w:rPr>
                          <w:rFonts w:hint="eastAsia" w:ascii="仿宋" w:hAnsi="仿宋" w:eastAsia="仿宋"/>
                          <w:szCs w:val="21"/>
                        </w:rPr>
                        <w:t xml:space="preserve">语文         3.数学    4.英语 </w:t>
                      </w:r>
                    </w:p>
                    <w:p>
                      <w:pPr>
                        <w:adjustRightInd w:val="0"/>
                        <w:snapToGrid w:val="0"/>
                        <w:spacing w:line="240" w:lineRule="exact"/>
                        <w:ind w:left="1470" w:hanging="1470" w:hangingChars="700"/>
                        <w:rPr>
                          <w:rFonts w:ascii="仿宋" w:hAnsi="仿宋" w:eastAsia="仿宋"/>
                          <w:szCs w:val="21"/>
                        </w:rPr>
                      </w:pPr>
                      <w:r>
                        <w:rPr>
                          <w:rFonts w:hint="eastAsia" w:ascii="仿宋" w:hAnsi="仿宋" w:eastAsia="仿宋"/>
                          <w:szCs w:val="21"/>
                        </w:rPr>
                        <w:t xml:space="preserve">5.信息技术       6.体育与健康   7.历史   </w:t>
                      </w:r>
                    </w:p>
                    <w:p>
                      <w:pPr>
                        <w:adjustRightInd w:val="0"/>
                        <w:snapToGrid w:val="0"/>
                        <w:spacing w:line="240" w:lineRule="exact"/>
                        <w:ind w:left="1470" w:hanging="1470" w:hangingChars="700"/>
                        <w:rPr>
                          <w:rFonts w:ascii="仿宋" w:hAnsi="仿宋" w:eastAsia="仿宋" w:cs="仿宋"/>
                          <w:szCs w:val="21"/>
                        </w:rPr>
                      </w:pPr>
                      <w:r>
                        <w:rPr>
                          <w:rFonts w:hint="eastAsia" w:ascii="仿宋" w:hAnsi="仿宋" w:eastAsia="仿宋"/>
                          <w:szCs w:val="21"/>
                        </w:rPr>
                        <w:t>8</w:t>
                      </w:r>
                      <w:r>
                        <w:rPr>
                          <w:rFonts w:ascii="仿宋" w:hAnsi="仿宋" w:eastAsia="仿宋"/>
                          <w:szCs w:val="21"/>
                        </w:rPr>
                        <w:t>.</w:t>
                      </w:r>
                      <w:r>
                        <w:rPr>
                          <w:rFonts w:hint="eastAsia" w:ascii="仿宋" w:hAnsi="仿宋" w:eastAsia="仿宋" w:cs="仿宋"/>
                          <w:color w:val="000000"/>
                          <w:szCs w:val="21"/>
                        </w:rPr>
                        <w:t xml:space="preserve">美育（美术）   </w:t>
                      </w:r>
                      <w:r>
                        <w:rPr>
                          <w:rFonts w:hint="eastAsia" w:ascii="仿宋" w:hAnsi="仿宋" w:eastAsia="仿宋" w:cs="仿宋"/>
                          <w:szCs w:val="21"/>
                        </w:rPr>
                        <w:t>9.劳动教育</w:t>
                      </w:r>
                    </w:p>
                  </w:txbxContent>
                </v:textbox>
              </v:shape>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525780</wp:posOffset>
                </wp:positionH>
                <wp:positionV relativeFrom="paragraph">
                  <wp:posOffset>205105</wp:posOffset>
                </wp:positionV>
                <wp:extent cx="288290" cy="693420"/>
                <wp:effectExtent l="4445" t="4445" r="12065" b="6985"/>
                <wp:wrapNone/>
                <wp:docPr id="7" name="文本框 5"/>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必修课程</w:t>
                            </w:r>
                          </w:p>
                        </w:txbxContent>
                      </wps:txbx>
                      <wps:bodyPr upright="1"/>
                    </wps:wsp>
                  </a:graphicData>
                </a:graphic>
              </wp:anchor>
            </w:drawing>
          </mc:Choice>
          <mc:Fallback>
            <w:pict>
              <v:shape id="文本框 5" o:spid="_x0000_s1026" o:spt="202" type="#_x0000_t202" style="position:absolute;left:0pt;margin-left:41.4pt;margin-top:16.15pt;height:54.6pt;width:22.7pt;z-index:251663360;mso-width-relative:page;mso-height-relative:page;" fillcolor="#FFFFFF" filled="t" stroked="t" coordsize="21600,21600" o:gfxdata="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Uhol2AAAAAkBAAAPAAAAAAAA&#10;AAEAIAAAACIAAABkcnMvZG93bnJldi54bWxQSwECFAAUAAAACACHTuJA8MFyoxICAABDBAAADgAA&#10;AAAAAAABACAAAAAnAQAAZHJzL2Uyb0RvYy54bWxQSwUGAAAAAAYABgBZAQAAqwU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必修课程</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5648" behindDoc="0" locked="0" layoutInCell="1" allowOverlap="1">
                <wp:simplePos x="0" y="0"/>
                <wp:positionH relativeFrom="column">
                  <wp:posOffset>1012190</wp:posOffset>
                </wp:positionH>
                <wp:positionV relativeFrom="paragraph">
                  <wp:posOffset>207010</wp:posOffset>
                </wp:positionV>
                <wp:extent cx="406400" cy="8890"/>
                <wp:effectExtent l="0" t="24130" r="12700" b="24130"/>
                <wp:wrapNone/>
                <wp:docPr id="22"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79.7pt;margin-top:16.3pt;height:0.7pt;width:32pt;z-index:251675648;mso-width-relative:page;mso-height-relative:page;" filled="f" stroked="t"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ncYNgAAAAJAQAADwAAAAAAAAABACAAAAAiAAAAZHJzL2Rvd25yZXYu&#10;eG1sUEsBAhQAFAAAAAgAh07iQKs1oF7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宋体"/>
          <w:color w:val="333333"/>
          <w:spacing w:val="8"/>
          <w:sz w:val="24"/>
          <w:szCs w:val="24"/>
          <w:shd w:val="clear" w:color="auto" w:fill="FFFFFF"/>
        </w:rPr>
        <w:drawing>
          <wp:anchor distT="0" distB="0" distL="114935" distR="114935" simplePos="0" relativeHeight="251677696" behindDoc="0" locked="0" layoutInCell="1" allowOverlap="1">
            <wp:simplePos x="0" y="0"/>
            <wp:positionH relativeFrom="column">
              <wp:posOffset>247650</wp:posOffset>
            </wp:positionH>
            <wp:positionV relativeFrom="paragraph">
              <wp:posOffset>153670</wp:posOffset>
            </wp:positionV>
            <wp:extent cx="257175" cy="933450"/>
            <wp:effectExtent l="0" t="0" r="9525" b="0"/>
            <wp:wrapNone/>
            <wp:docPr id="2"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13B`XQZAGY@N[EX(3P)DJ"/>
                    <pic:cNvPicPr>
                      <a:picLocks noChangeAspect="1"/>
                    </pic:cNvPicPr>
                  </pic:nvPicPr>
                  <pic:blipFill>
                    <a:blip r:embed="rId11" cstate="print"/>
                    <a:stretch>
                      <a:fillRect/>
                    </a:stretch>
                  </pic:blipFill>
                  <pic:spPr>
                    <a:xfrm>
                      <a:off x="0" y="0"/>
                      <a:ext cx="257175" cy="933450"/>
                    </a:xfrm>
                    <a:prstGeom prst="rect">
                      <a:avLst/>
                    </a:prstGeom>
                  </pic:spPr>
                </pic:pic>
              </a:graphicData>
            </a:graphic>
          </wp:anchor>
        </w:drawing>
      </w:r>
      <w:r>
        <w:rPr>
          <w:rFonts w:ascii="仿宋" w:hAnsi="仿宋" w:eastAsia="仿宋"/>
          <w:szCs w:val="21"/>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215900</wp:posOffset>
                </wp:positionV>
                <wp:extent cx="288290" cy="1043940"/>
                <wp:effectExtent l="4445" t="4445" r="12065" b="18415"/>
                <wp:wrapNone/>
                <wp:docPr id="1" name="文本框 3"/>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公共基础课程</w:t>
                            </w:r>
                          </w:p>
                        </w:txbxContent>
                      </wps:txbx>
                      <wps:bodyPr upright="1"/>
                    </wps:wsp>
                  </a:graphicData>
                </a:graphic>
              </wp:anchor>
            </w:drawing>
          </mc:Choice>
          <mc:Fallback>
            <w:pict>
              <v:shape id="文本框 3" o:spid="_x0000_s1026" o:spt="202" type="#_x0000_t202" style="position:absolute;left:0pt;margin-left:-4.5pt;margin-top:17pt;height:82.2pt;width:22.7pt;z-index:251661312;mso-width-relative:page;mso-height-relative:page;" fillcolor="#FFFFFF" filled="t" stroked="t" coordsize="21600,21600" o:gfxdata="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aIAb2AAAAAgBAAAPAAAAAAAA&#10;AAEAIAAAACIAAABkcnMvZG93bnJldi54bWxQSwECFAAUAAAACACHTuJACfeM0RICAABEBAAADgAA&#10;AAAAAAABACAAAAAnAQAAZHJzL2Uyb0RvYy54bWxQSwUGAAAAAAYABgBZAQAAqwU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公共基础课程</w:t>
                      </w:r>
                    </w:p>
                  </w:txbxContent>
                </v:textbox>
              </v:shape>
            </w:pict>
          </mc:Fallback>
        </mc:AlternateConten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5408" behindDoc="0" locked="0" layoutInCell="1" allowOverlap="1">
                <wp:simplePos x="0" y="0"/>
                <wp:positionH relativeFrom="column">
                  <wp:posOffset>1693545</wp:posOffset>
                </wp:positionH>
                <wp:positionV relativeFrom="paragraph">
                  <wp:posOffset>211455</wp:posOffset>
                </wp:positionV>
                <wp:extent cx="3736340" cy="437515"/>
                <wp:effectExtent l="4445" t="4445" r="12065" b="15240"/>
                <wp:wrapNone/>
                <wp:docPr id="9" name="文本框 8"/>
                <wp:cNvGraphicFramePr/>
                <a:graphic xmlns:a="http://schemas.openxmlformats.org/drawingml/2006/main">
                  <a:graphicData uri="http://schemas.microsoft.com/office/word/2010/wordprocessingShape">
                    <wps:wsp>
                      <wps:cNvSpPr txBox="1"/>
                      <wps:spPr>
                        <a:xfrm>
                          <a:off x="0" y="0"/>
                          <a:ext cx="3736340"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 xml:space="preserve">4．硬笔书法 </w:t>
                            </w:r>
                            <w:r>
                              <w:rPr>
                                <w:rFonts w:ascii="仿宋" w:hAnsi="仿宋" w:eastAsia="仿宋"/>
                                <w:szCs w:val="21"/>
                              </w:rPr>
                              <w:t xml:space="preserve"> </w:t>
                            </w:r>
                            <w:r>
                              <w:rPr>
                                <w:rFonts w:hint="eastAsia" w:ascii="仿宋" w:hAnsi="仿宋" w:eastAsia="仿宋"/>
                                <w:szCs w:val="21"/>
                              </w:rPr>
                              <w:t xml:space="preserve">5.礼仪  </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r>
                              <w:rPr>
                                <w:rFonts w:hint="eastAsia" w:ascii="仿宋" w:hAnsi="仿宋" w:eastAsia="仿宋"/>
                                <w:szCs w:val="21"/>
                              </w:rPr>
                              <w:t xml:space="preserve">  </w:t>
                            </w:r>
                          </w:p>
                        </w:txbxContent>
                      </wps:txbx>
                      <wps:bodyPr upright="1"/>
                    </wps:wsp>
                  </a:graphicData>
                </a:graphic>
              </wp:anchor>
            </w:drawing>
          </mc:Choice>
          <mc:Fallback>
            <w:pict>
              <v:shape id="文本框 8" o:spid="_x0000_s1026" o:spt="202" type="#_x0000_t202" style="position:absolute;left:0pt;margin-left:133.35pt;margin-top:16.65pt;height:34.45pt;width:294.2pt;z-index:251665408;mso-width-relative:page;mso-height-relative:page;" fillcolor="#FFFFFF" filled="t" stroked="t" coordsize="21600,21600" o:gfxdata="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AJX12QAAAAoBAAAPAAAAAAAA&#10;AAEAIAAAACIAAABkcnMvZG93bnJldi54bWxQSwECFAAUAAAACACHTuJABlqWOBECAABEBAAADgAA&#10;AAAAAAABACAAAAAoAQAAZHJzL2Uyb0RvYy54bWxQSwUGAAAAAAYABgBZAQAAqwU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 xml:space="preserve">4．硬笔书法 </w:t>
                      </w:r>
                      <w:r>
                        <w:rPr>
                          <w:rFonts w:ascii="仿宋" w:hAnsi="仿宋" w:eastAsia="仿宋"/>
                          <w:szCs w:val="21"/>
                        </w:rPr>
                        <w:t xml:space="preserve"> </w:t>
                      </w:r>
                      <w:r>
                        <w:rPr>
                          <w:rFonts w:hint="eastAsia" w:ascii="仿宋" w:hAnsi="仿宋" w:eastAsia="仿宋"/>
                          <w:szCs w:val="21"/>
                        </w:rPr>
                        <w:t xml:space="preserve">5.礼仪  </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r>
                        <w:rPr>
                          <w:rFonts w:hint="eastAsia" w:ascii="仿宋" w:hAnsi="仿宋" w:eastAsia="仿宋"/>
                          <w:szCs w:val="21"/>
                        </w:rPr>
                        <w:t xml:space="preserve">  </w:t>
                      </w:r>
                    </w:p>
                  </w:txbxContent>
                </v:textbox>
              </v:shape>
            </w:pict>
          </mc:Fallback>
        </mc:AlternateContent>
      </w:r>
    </w:p>
    <w:p>
      <w:pPr>
        <w:pStyle w:val="3"/>
        <w:spacing w:line="400" w:lineRule="exact"/>
        <w:rPr>
          <w:rFonts w:ascii="仿宋" w:hAnsi="仿宋" w:eastAsia="仿宋"/>
          <w:szCs w:val="21"/>
        </w:rPr>
      </w:pPr>
      <w:r>
        <w:rPr>
          <w:rFonts w:hint="eastAsia" w:ascii="仿宋" w:hAnsi="仿宋" w:eastAsia="仿宋" w:cs="宋体"/>
          <w:color w:val="333333"/>
          <w:spacing w:val="8"/>
          <w:sz w:val="24"/>
          <w:szCs w:val="24"/>
          <w:shd w:val="clear" w:color="auto" w:fill="FFFFFF"/>
        </w:rPr>
        <w:drawing>
          <wp:anchor distT="0" distB="0" distL="114935" distR="114935" simplePos="0" relativeHeight="251678720" behindDoc="0" locked="0" layoutInCell="1" allowOverlap="1">
            <wp:simplePos x="0" y="0"/>
            <wp:positionH relativeFrom="column">
              <wp:posOffset>827405</wp:posOffset>
            </wp:positionH>
            <wp:positionV relativeFrom="paragraph">
              <wp:posOffset>114935</wp:posOffset>
            </wp:positionV>
            <wp:extent cx="189230" cy="593090"/>
            <wp:effectExtent l="19050" t="0" r="1184" b="0"/>
            <wp:wrapNone/>
            <wp:docPr id="3"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13B`XQZAGY@N[EX(3P)DJ"/>
                    <pic:cNvPicPr>
                      <a:picLocks noChangeAspect="1"/>
                    </pic:cNvPicPr>
                  </pic:nvPicPr>
                  <pic:blipFill>
                    <a:blip r:embed="rId11" cstate="print"/>
                    <a:stretch>
                      <a:fillRect/>
                    </a:stretch>
                  </pic:blipFill>
                  <pic:spPr>
                    <a:xfrm>
                      <a:off x="0" y="0"/>
                      <a:ext cx="190226" cy="595630"/>
                    </a:xfrm>
                    <a:prstGeom prst="rect">
                      <a:avLst/>
                    </a:prstGeom>
                  </pic:spPr>
                </pic:pic>
              </a:graphicData>
            </a:graphic>
          </wp:anchor>
        </w:drawing>
      </w:r>
      <w:r>
        <w:rPr>
          <w:rFonts w:ascii="仿宋" w:hAnsi="仿宋" w:eastAsia="仿宋"/>
          <w:szCs w:val="21"/>
        </w:rPr>
        <mc:AlternateContent>
          <mc:Choice Requires="wps">
            <w:drawing>
              <wp:anchor distT="0" distB="0" distL="114300" distR="114300" simplePos="0" relativeHeight="251664384" behindDoc="0" locked="0" layoutInCell="1" allowOverlap="1">
                <wp:simplePos x="0" y="0"/>
                <wp:positionH relativeFrom="column">
                  <wp:posOffset>521335</wp:posOffset>
                </wp:positionH>
                <wp:positionV relativeFrom="paragraph">
                  <wp:posOffset>64770</wp:posOffset>
                </wp:positionV>
                <wp:extent cx="288290" cy="693420"/>
                <wp:effectExtent l="4445" t="4445" r="12065" b="6985"/>
                <wp:wrapNone/>
                <wp:docPr id="8" name="文本框 6"/>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选修课程</w:t>
                            </w:r>
                          </w:p>
                        </w:txbxContent>
                      </wps:txbx>
                      <wps:bodyPr upright="1"/>
                    </wps:wsp>
                  </a:graphicData>
                </a:graphic>
              </wp:anchor>
            </w:drawing>
          </mc:Choice>
          <mc:Fallback>
            <w:pict>
              <v:shape id="文本框 6" o:spid="_x0000_s1026" o:spt="202" type="#_x0000_t202" style="position:absolute;left:0pt;margin-left:41.05pt;margin-top:5.1pt;height:54.6pt;width:22.7pt;z-index:251664384;mso-width-relative:page;mso-height-relative:page;" fillcolor="#FFFFFF" filled="t" stroked="t"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4QdjYAAAACQEAAA8AAAAAAAAA&#10;AQAgAAAAIgAAAGRycy9kb3ducmV2LnhtbFBLAQIUABQAAAAIAIdO4kAvn+EQEQIAAEMEAAAOAAAA&#10;AAAAAAEAIAAAACcBAABkcnMvZTJvRG9jLnhtbFBLBQYAAAAABgAGAFkBAACqBQ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选修课程</w:t>
                      </w:r>
                    </w:p>
                  </w:txbxContent>
                </v:textbox>
              </v:shape>
            </w:pict>
          </mc:Fallback>
        </mc:AlternateContent>
      </w:r>
      <w:r>
        <w:rPr>
          <w:rFonts w:ascii="仿宋" w:hAnsi="仿宋" w:eastAsia="仿宋"/>
          <w:szCs w:val="21"/>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17780</wp:posOffset>
                </wp:positionV>
                <wp:extent cx="288290" cy="360045"/>
                <wp:effectExtent l="4445" t="4445" r="12065" b="16510"/>
                <wp:wrapNone/>
                <wp:docPr id="11" name="文本框 10"/>
                <wp:cNvGraphicFramePr/>
                <a:graphic xmlns:a="http://schemas.openxmlformats.org/drawingml/2006/main">
                  <a:graphicData uri="http://schemas.microsoft.com/office/word/2010/wordprocessingShape">
                    <wps:wsp>
                      <wps:cNvSpPr txBox="1"/>
                      <wps:spPr>
                        <a:xfrm>
                          <a:off x="0" y="0"/>
                          <a:ext cx="28829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szCs w:val="21"/>
                              </w:rPr>
                            </w:pPr>
                            <w:r>
                              <w:rPr>
                                <w:rFonts w:hint="eastAsia" w:ascii="仿宋" w:hAnsi="仿宋" w:eastAsia="仿宋"/>
                                <w:szCs w:val="21"/>
                              </w:rPr>
                              <w:t>限选</w:t>
                            </w:r>
                          </w:p>
                        </w:txbxContent>
                      </wps:txbx>
                      <wps:bodyPr upright="1"/>
                    </wps:wsp>
                  </a:graphicData>
                </a:graphic>
              </wp:anchor>
            </w:drawing>
          </mc:Choice>
          <mc:Fallback>
            <w:pict>
              <v:shape id="文本框 10" o:spid="_x0000_s1026" o:spt="202" type="#_x0000_t202" style="position:absolute;left:0pt;margin-left:81pt;margin-top:1.4pt;height:28.35pt;width:22.7pt;z-index:251667456;mso-width-relative:page;mso-height-relative:page;" fillcolor="#FFFFFF" filled="t" stroked="t"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fill on="t" focussize="0,0"/>
                <v:stroke color="#000000" joinstyle="miter"/>
                <v:imagedata o:title=""/>
                <o:lock v:ext="edit" aspectratio="f"/>
                <v:textbox>
                  <w:txbxContent>
                    <w:p>
                      <w:pPr>
                        <w:adjustRightInd w:val="0"/>
                        <w:snapToGrid w:val="0"/>
                        <w:spacing w:line="200" w:lineRule="exact"/>
                        <w:rPr>
                          <w:szCs w:val="21"/>
                        </w:rPr>
                      </w:pPr>
                      <w:r>
                        <w:rPr>
                          <w:rFonts w:hint="eastAsia" w:ascii="仿宋" w:hAnsi="仿宋" w:eastAsia="仿宋"/>
                          <w:szCs w:val="21"/>
                        </w:rPr>
                        <w:t>限选</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6432" behindDoc="0" locked="0" layoutInCell="1" allowOverlap="1">
                <wp:simplePos x="0" y="0"/>
                <wp:positionH relativeFrom="column">
                  <wp:posOffset>1703705</wp:posOffset>
                </wp:positionH>
                <wp:positionV relativeFrom="paragraph">
                  <wp:posOffset>252095</wp:posOffset>
                </wp:positionV>
                <wp:extent cx="3725545" cy="290195"/>
                <wp:effectExtent l="5080" t="4445" r="22225" b="10160"/>
                <wp:wrapNone/>
                <wp:docPr id="10" name="文本框 9"/>
                <wp:cNvGraphicFramePr/>
                <a:graphic xmlns:a="http://schemas.openxmlformats.org/drawingml/2006/main">
                  <a:graphicData uri="http://schemas.microsoft.com/office/word/2010/wordprocessingShape">
                    <wps:wsp>
                      <wps:cNvSpPr txBox="1"/>
                      <wps:spPr>
                        <a:xfrm>
                          <a:off x="0" y="0"/>
                          <a:ext cx="3725545" cy="240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cs="仿宋"/>
                                <w:szCs w:val="21"/>
                              </w:rPr>
                              <w:t xml:space="preserve">1.职业健康与安全 2.职业素养 </w:t>
                            </w:r>
                          </w:p>
                          <w:p/>
                        </w:txbxContent>
                      </wps:txbx>
                      <wps:bodyPr upright="1"/>
                    </wps:wsp>
                  </a:graphicData>
                </a:graphic>
              </wp:anchor>
            </w:drawing>
          </mc:Choice>
          <mc:Fallback>
            <w:pict>
              <v:shape id="文本框 9" o:spid="_x0000_s1026" o:spt="202" type="#_x0000_t202" style="position:absolute;left:0pt;margin-left:134.15pt;margin-top:19.85pt;height:22.85pt;width:293.35pt;z-index:251666432;mso-width-relative:page;mso-height-relative:page;" fillcolor="#FFFFFF" filled="t" stroked="t" coordsize="21600,21600" o:gfxdata="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VL4ODZAAAACQEAAA8AAAAA&#10;AAAAAQAgAAAAIgAAAGRycy9kb3ducmV2LnhtbFBLAQIUABQAAAAIAIdO4kDxaeTiEwIAAEUEAAAO&#10;AAAAAAAAAAEAIAAAACgBAABkcnMvZTJvRG9jLnhtbFBLBQYAAAAABgAGAFkBAACtBQ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cs="仿宋"/>
                          <w:szCs w:val="21"/>
                        </w:rPr>
                        <w:t xml:space="preserve">1.职业健康与安全 2.职业素养 </w:t>
                      </w:r>
                    </w:p>
                    <w:p/>
                  </w:txbxContent>
                </v:textbox>
              </v:shape>
            </w:pict>
          </mc:Fallback>
        </mc:AlternateContent>
      </w:r>
      <w:r>
        <w:rPr>
          <w:rFonts w:ascii="仿宋" w:hAnsi="仿宋" w:eastAsia="仿宋"/>
          <w:szCs w:val="21"/>
        </w:rPr>
        <mc:AlternateContent>
          <mc:Choice Requires="wps">
            <w:drawing>
              <wp:anchor distT="0" distB="0" distL="114300" distR="114300" simplePos="0" relativeHeight="251668480" behindDoc="0" locked="0" layoutInCell="1" allowOverlap="1">
                <wp:simplePos x="0" y="0"/>
                <wp:positionH relativeFrom="column">
                  <wp:posOffset>1019175</wp:posOffset>
                </wp:positionH>
                <wp:positionV relativeFrom="paragraph">
                  <wp:posOffset>176530</wp:posOffset>
                </wp:positionV>
                <wp:extent cx="288290" cy="347345"/>
                <wp:effectExtent l="4445" t="4445" r="12065" b="10160"/>
                <wp:wrapNone/>
                <wp:docPr id="12" name="文本框 11"/>
                <wp:cNvGraphicFramePr/>
                <a:graphic xmlns:a="http://schemas.openxmlformats.org/drawingml/2006/main">
                  <a:graphicData uri="http://schemas.microsoft.com/office/word/2010/wordprocessingShape">
                    <wps:wsp>
                      <wps:cNvSpPr txBox="1"/>
                      <wps:spPr>
                        <a:xfrm>
                          <a:off x="0" y="0"/>
                          <a:ext cx="288290" cy="347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szCs w:val="21"/>
                              </w:rPr>
                            </w:pPr>
                            <w:r>
                              <w:rPr>
                                <w:rFonts w:hint="eastAsia" w:ascii="仿宋" w:hAnsi="仿宋" w:eastAsia="仿宋"/>
                                <w:szCs w:val="21"/>
                              </w:rPr>
                              <w:t>任选</w:t>
                            </w:r>
                          </w:p>
                        </w:txbxContent>
                      </wps:txbx>
                      <wps:bodyPr upright="1"/>
                    </wps:wsp>
                  </a:graphicData>
                </a:graphic>
              </wp:anchor>
            </w:drawing>
          </mc:Choice>
          <mc:Fallback>
            <w:pict>
              <v:shape id="文本框 11" o:spid="_x0000_s1026" o:spt="202" type="#_x0000_t202" style="position:absolute;left:0pt;margin-left:80.25pt;margin-top:13.9pt;height:27.35pt;width:22.7pt;z-index:251668480;mso-width-relative:page;mso-height-relative:page;" fillcolor="#FFFFFF" filled="t" stroked="t"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fill on="t" focussize="0,0"/>
                <v:stroke color="#000000" joinstyle="miter"/>
                <v:imagedata o:title=""/>
                <o:lock v:ext="edit" aspectratio="f"/>
                <v:textbox>
                  <w:txbxContent>
                    <w:p>
                      <w:pPr>
                        <w:adjustRightInd w:val="0"/>
                        <w:snapToGrid w:val="0"/>
                        <w:spacing w:line="200" w:lineRule="exact"/>
                        <w:rPr>
                          <w:szCs w:val="21"/>
                        </w:rPr>
                      </w:pPr>
                      <w:r>
                        <w:rPr>
                          <w:rFonts w:hint="eastAsia" w:ascii="仿宋" w:hAnsi="仿宋" w:eastAsia="仿宋"/>
                          <w:szCs w:val="21"/>
                        </w:rPr>
                        <w:t>任选</w:t>
                      </w:r>
                    </w:p>
                  </w:txbxContent>
                </v:textbox>
              </v:shape>
            </w:pict>
          </mc:Fallback>
        </mc:AlternateContent>
      </w:r>
    </w:p>
    <w:p>
      <w:pPr>
        <w:pStyle w:val="3"/>
        <w:spacing w:line="400" w:lineRule="exact"/>
        <w:rPr>
          <w:rFonts w:ascii="仿宋" w:hAnsi="仿宋" w:eastAsia="仿宋"/>
          <w:szCs w:val="21"/>
        </w:rPr>
      </w:pP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1552" behindDoc="0" locked="0" layoutInCell="1" allowOverlap="1">
                <wp:simplePos x="0" y="0"/>
                <wp:positionH relativeFrom="column">
                  <wp:posOffset>1130935</wp:posOffset>
                </wp:positionH>
                <wp:positionV relativeFrom="paragraph">
                  <wp:posOffset>157480</wp:posOffset>
                </wp:positionV>
                <wp:extent cx="288290" cy="806450"/>
                <wp:effectExtent l="4445" t="4445" r="12065" b="8255"/>
                <wp:wrapNone/>
                <wp:docPr id="16" name="文本框 15"/>
                <wp:cNvGraphicFramePr/>
                <a:graphic xmlns:a="http://schemas.openxmlformats.org/drawingml/2006/main">
                  <a:graphicData uri="http://schemas.microsoft.com/office/word/2010/wordprocessingShape">
                    <wps:wsp>
                      <wps:cNvSpPr txBox="1"/>
                      <wps:spPr>
                        <a:xfrm>
                          <a:off x="0" y="0"/>
                          <a:ext cx="288290" cy="806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rFonts w:ascii="仿宋" w:hAnsi="仿宋" w:eastAsia="仿宋"/>
                                <w:szCs w:val="21"/>
                              </w:rPr>
                            </w:pPr>
                          </w:p>
                          <w:p>
                            <w:pPr>
                              <w:adjustRightInd w:val="0"/>
                              <w:snapToGrid w:val="0"/>
                              <w:spacing w:line="200" w:lineRule="exact"/>
                              <w:rPr>
                                <w:szCs w:val="21"/>
                              </w:rPr>
                            </w:pPr>
                            <w:r>
                              <w:rPr>
                                <w:rFonts w:hint="eastAsia" w:ascii="仿宋" w:hAnsi="仿宋" w:eastAsia="仿宋"/>
                                <w:szCs w:val="21"/>
                              </w:rPr>
                              <w:t>平台课程</w:t>
                            </w:r>
                          </w:p>
                        </w:txbxContent>
                      </wps:txbx>
                      <wps:bodyPr upright="1"/>
                    </wps:wsp>
                  </a:graphicData>
                </a:graphic>
              </wp:anchor>
            </w:drawing>
          </mc:Choice>
          <mc:Fallback>
            <w:pict>
              <v:shape id="文本框 15" o:spid="_x0000_s1026" o:spt="202" type="#_x0000_t202" style="position:absolute;left:0pt;margin-left:89.05pt;margin-top:12.4pt;height:63.5pt;width:22.7pt;z-index:251671552;mso-width-relative:page;mso-height-relative:page;" fillcolor="#FFFFFF" filled="t" stroked="t" coordsize="21600,21600" o:gfxdata="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eMv/9gAAAAKAQAADwAAAAAA&#10;AAABACAAAAAiAAAAZHJzL2Rvd25yZXYueG1sUEsBAhQAFAAAAAgAh07iQCtwMR4TAgAARQQAAA4A&#10;AAAAAAAAAQAgAAAAJwEAAGRycy9lMm9Eb2MueG1sUEsFBgAAAAAGAAYAWQEAAKwFAAAAAA==&#10;">
                <v:fill on="t" focussize="0,0"/>
                <v:stroke color="#000000" joinstyle="miter"/>
                <v:imagedata o:title=""/>
                <o:lock v:ext="edit" aspectratio="f"/>
                <v:textbox>
                  <w:txbxContent>
                    <w:p>
                      <w:pPr>
                        <w:adjustRightInd w:val="0"/>
                        <w:snapToGrid w:val="0"/>
                        <w:spacing w:line="200" w:lineRule="exact"/>
                        <w:rPr>
                          <w:rFonts w:ascii="仿宋" w:hAnsi="仿宋" w:eastAsia="仿宋"/>
                          <w:szCs w:val="21"/>
                        </w:rPr>
                      </w:pPr>
                    </w:p>
                    <w:p>
                      <w:pPr>
                        <w:adjustRightInd w:val="0"/>
                        <w:snapToGrid w:val="0"/>
                        <w:spacing w:line="200" w:lineRule="exact"/>
                        <w:rPr>
                          <w:szCs w:val="21"/>
                        </w:rPr>
                      </w:pPr>
                      <w:r>
                        <w:rPr>
                          <w:rFonts w:hint="eastAsia" w:ascii="仿宋" w:hAnsi="仿宋" w:eastAsia="仿宋"/>
                          <w:szCs w:val="21"/>
                        </w:rPr>
                        <w:t>平台课程</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2576" behindDoc="0" locked="0" layoutInCell="1" allowOverlap="1">
                <wp:simplePos x="0" y="0"/>
                <wp:positionH relativeFrom="column">
                  <wp:posOffset>1722755</wp:posOffset>
                </wp:positionH>
                <wp:positionV relativeFrom="paragraph">
                  <wp:posOffset>6350</wp:posOffset>
                </wp:positionV>
                <wp:extent cx="3708400" cy="748665"/>
                <wp:effectExtent l="4445" t="4445" r="5715" b="8890"/>
                <wp:wrapNone/>
                <wp:docPr id="19" name="文本框 20"/>
                <wp:cNvGraphicFramePr/>
                <a:graphic xmlns:a="http://schemas.openxmlformats.org/drawingml/2006/main">
                  <a:graphicData uri="http://schemas.microsoft.com/office/word/2010/wordprocessingShape">
                    <wps:wsp>
                      <wps:cNvSpPr txBox="1"/>
                      <wps:spPr>
                        <a:xfrm>
                          <a:off x="0" y="0"/>
                          <a:ext cx="3708400" cy="748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rPr>
                                <w:rFonts w:ascii="仿宋" w:hAnsi="仿宋" w:eastAsia="仿宋" w:cs="仿宋"/>
                                <w:szCs w:val="21"/>
                              </w:rPr>
                            </w:pPr>
                            <w:r>
                              <w:rPr>
                                <w:rFonts w:hint="eastAsia" w:ascii="仿宋" w:hAnsi="仿宋" w:eastAsia="仿宋" w:cs="仿宋"/>
                                <w:szCs w:val="21"/>
                              </w:rPr>
                              <w:t>1.烹饪原料 （知识）   2.烹饪基础技术    3.烹饪营养、安全</w:t>
                            </w:r>
                          </w:p>
                          <w:p>
                            <w:pPr>
                              <w:adjustRightInd w:val="0"/>
                              <w:snapToGrid w:val="0"/>
                              <w:spacing w:line="240" w:lineRule="exact"/>
                              <w:rPr>
                                <w:rFonts w:ascii="仿宋" w:hAnsi="仿宋" w:eastAsia="仿宋" w:cs="仿宋"/>
                                <w:szCs w:val="21"/>
                              </w:rPr>
                            </w:pPr>
                            <w:r>
                              <w:rPr>
                                <w:rFonts w:hint="eastAsia" w:ascii="仿宋" w:hAnsi="仿宋" w:eastAsia="仿宋" w:cs="仿宋"/>
                                <w:szCs w:val="21"/>
                              </w:rPr>
                              <w:t xml:space="preserve">4.中西饮食文化（概论）    5.现代厨房运作（管理） </w:t>
                            </w:r>
                          </w:p>
                          <w:p>
                            <w:pPr>
                              <w:adjustRightInd w:val="0"/>
                              <w:snapToGrid w:val="0"/>
                              <w:spacing w:line="240" w:lineRule="exact"/>
                              <w:rPr>
                                <w:szCs w:val="21"/>
                              </w:rPr>
                            </w:pPr>
                            <w:r>
                              <w:rPr>
                                <w:rFonts w:hint="eastAsia" w:ascii="仿宋" w:hAnsi="仿宋" w:eastAsia="仿宋" w:cs="仿宋"/>
                                <w:szCs w:val="21"/>
                              </w:rPr>
                              <w:t>6.西餐专业英语</w:t>
                            </w:r>
                          </w:p>
                        </w:txbxContent>
                      </wps:txbx>
                      <wps:bodyPr upright="1"/>
                    </wps:wsp>
                  </a:graphicData>
                </a:graphic>
              </wp:anchor>
            </w:drawing>
          </mc:Choice>
          <mc:Fallback>
            <w:pict>
              <v:shape id="文本框 20" o:spid="_x0000_s1026" o:spt="202" type="#_x0000_t202" style="position:absolute;left:0pt;margin-left:135.65pt;margin-top:0.5pt;height:58.95pt;width:292pt;z-index:251672576;mso-width-relative:page;mso-height-relative:page;" fillcolor="#FFFFFF" filled="t" stroked="t" coordsize="21600,21600" o:gfxdata="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68Ca1gAAAAkBAAAPAAAAAAAAAAEA&#10;IAAAACIAAABkcnMvZG93bnJldi54bWxQSwECFAAUAAAACACHTuJAHAItDRECAABGBAAADgAAAAAA&#10;AAABACAAAAAlAQAAZHJzL2Uyb0RvYy54bWxQSwUGAAAAAAYABgBZAQAAqAUAAAAA&#10;">
                <v:fill on="t" focussize="0,0"/>
                <v:stroke color="#000000" joinstyle="miter"/>
                <v:imagedata o:title=""/>
                <o:lock v:ext="edit" aspectratio="f"/>
                <v:textbox>
                  <w:txbxContent>
                    <w:p>
                      <w:pPr>
                        <w:spacing w:line="0" w:lineRule="atLeast"/>
                        <w:rPr>
                          <w:rFonts w:ascii="仿宋" w:hAnsi="仿宋" w:eastAsia="仿宋" w:cs="仿宋"/>
                          <w:szCs w:val="21"/>
                        </w:rPr>
                      </w:pPr>
                      <w:r>
                        <w:rPr>
                          <w:rFonts w:hint="eastAsia" w:ascii="仿宋" w:hAnsi="仿宋" w:eastAsia="仿宋" w:cs="仿宋"/>
                          <w:szCs w:val="21"/>
                        </w:rPr>
                        <w:t>1.烹饪原料 （知识）   2.烹饪基础技术    3.烹饪营养、安全</w:t>
                      </w:r>
                    </w:p>
                    <w:p>
                      <w:pPr>
                        <w:adjustRightInd w:val="0"/>
                        <w:snapToGrid w:val="0"/>
                        <w:spacing w:line="240" w:lineRule="exact"/>
                        <w:rPr>
                          <w:rFonts w:ascii="仿宋" w:hAnsi="仿宋" w:eastAsia="仿宋" w:cs="仿宋"/>
                          <w:szCs w:val="21"/>
                        </w:rPr>
                      </w:pPr>
                      <w:r>
                        <w:rPr>
                          <w:rFonts w:hint="eastAsia" w:ascii="仿宋" w:hAnsi="仿宋" w:eastAsia="仿宋" w:cs="仿宋"/>
                          <w:szCs w:val="21"/>
                        </w:rPr>
                        <w:t xml:space="preserve">4.中西饮食文化（概论）    5.现代厨房运作（管理） </w:t>
                      </w:r>
                    </w:p>
                    <w:p>
                      <w:pPr>
                        <w:adjustRightInd w:val="0"/>
                        <w:snapToGrid w:val="0"/>
                        <w:spacing w:line="240" w:lineRule="exact"/>
                        <w:rPr>
                          <w:szCs w:val="21"/>
                        </w:rPr>
                      </w:pPr>
                      <w:r>
                        <w:rPr>
                          <w:rFonts w:hint="eastAsia" w:ascii="仿宋" w:hAnsi="仿宋" w:eastAsia="仿宋" w:cs="仿宋"/>
                          <w:szCs w:val="21"/>
                        </w:rPr>
                        <w:t>6.西餐专业英语</w:t>
                      </w:r>
                    </w:p>
                  </w:txbxContent>
                </v:textbox>
              </v:shape>
            </w:pict>
          </mc:Fallback>
        </mc:AlternateContent>
      </w: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0768" behindDoc="0" locked="0" layoutInCell="1" allowOverlap="1">
                <wp:simplePos x="0" y="0"/>
                <wp:positionH relativeFrom="column">
                  <wp:posOffset>635635</wp:posOffset>
                </wp:positionH>
                <wp:positionV relativeFrom="paragraph">
                  <wp:posOffset>26035</wp:posOffset>
                </wp:positionV>
                <wp:extent cx="406400" cy="8890"/>
                <wp:effectExtent l="0" t="24130" r="12700" b="24130"/>
                <wp:wrapNone/>
                <wp:docPr id="41"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50.05pt;margin-top:2.05pt;height:0.7pt;width:32pt;z-index:251680768;mso-width-relative:page;mso-height-relative:page;" filled="f" stroked="t" coordsize="21600,21600" o:gfxdata="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M40zdUAAAAHAQAADwAAAAAAAAABACAAAAAiAAAAZHJzL2Rvd25yZXYueG1s&#10;UEsBAhQAFAAAAAgAh07iQIL3pVn7AQAA7QMAAA4AAAAAAAAAAQAgAAAAJAEAAGRycy9lMm9Eb2Mu&#10;eG1sUEsFBgAAAAAGAAYAWQEAAJEFAAAAAA==&#10;">
                <v:fill on="f" focussize="0,0"/>
                <v:stroke color="#000000" joinstyle="round" endarrow="block" endarrowwidth="narrow" endarrowlength="short"/>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624205</wp:posOffset>
                </wp:positionH>
                <wp:positionV relativeFrom="paragraph">
                  <wp:posOffset>31115</wp:posOffset>
                </wp:positionV>
                <wp:extent cx="0" cy="1657350"/>
                <wp:effectExtent l="6350" t="0" r="12700" b="0"/>
                <wp:wrapNone/>
                <wp:docPr id="40" name="直接连接符 40"/>
                <wp:cNvGraphicFramePr/>
                <a:graphic xmlns:a="http://schemas.openxmlformats.org/drawingml/2006/main">
                  <a:graphicData uri="http://schemas.microsoft.com/office/word/2010/wordprocessingShape">
                    <wps:wsp>
                      <wps:cNvCnPr/>
                      <wps:spPr>
                        <a:xfrm>
                          <a:off x="1205230" y="6200775"/>
                          <a:ext cx="0" cy="165735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15pt;margin-top:2.45pt;height:130.5pt;width:0pt;z-index:251679744;mso-width-relative:page;mso-height-relative:page;" filled="f" stroked="t" coordsize="21600,21600" o:gfxdata="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bLDddYAAAAH&#10;AQAADwAAAAAAAAABACAAAAAiAAAAZHJzL2Rvd25yZXYueG1sUEsBAhQAFAAAAAgAh07iQCR5B4/l&#10;AQAAqQMAAA4AAAAAAAAAAQAgAAAAJQEAAGRycy9lMm9Eb2MueG1sUEsFBgAAAAAGAAYAWQEAAHwF&#10;AAAAAA==&#10;">
                <v:fill on="f" focussize="0,0"/>
                <v:stroke weight="1pt" color="#000000 [3213]" joinstyle="round"/>
                <v:imagedata o:title=""/>
                <o:lock v:ext="edit" aspectratio="f"/>
              </v:line>
            </w:pict>
          </mc:Fallback>
        </mc:AlternateConten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9504" behindDoc="0" locked="0" layoutInCell="1" allowOverlap="1">
                <wp:simplePos x="0" y="0"/>
                <wp:positionH relativeFrom="column">
                  <wp:posOffset>1725295</wp:posOffset>
                </wp:positionH>
                <wp:positionV relativeFrom="paragraph">
                  <wp:posOffset>144780</wp:posOffset>
                </wp:positionV>
                <wp:extent cx="3727450" cy="694690"/>
                <wp:effectExtent l="4445" t="4445" r="17145" b="17145"/>
                <wp:wrapNone/>
                <wp:docPr id="14" name="文本框 13"/>
                <wp:cNvGraphicFramePr/>
                <a:graphic xmlns:a="http://schemas.openxmlformats.org/drawingml/2006/main">
                  <a:graphicData uri="http://schemas.microsoft.com/office/word/2010/wordprocessingShape">
                    <wps:wsp>
                      <wps:cNvSpPr txBox="1"/>
                      <wps:spPr>
                        <a:xfrm>
                          <a:off x="0" y="0"/>
                          <a:ext cx="3727450" cy="694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rPr>
                                <w:rFonts w:ascii="仿宋" w:hAnsi="仿宋" w:eastAsia="仿宋" w:cs="仿宋"/>
                                <w:szCs w:val="21"/>
                              </w:rPr>
                            </w:pPr>
                            <w:r>
                              <w:rPr>
                                <w:rFonts w:hint="eastAsia" w:ascii="仿宋" w:hAnsi="仿宋" w:eastAsia="仿宋" w:cs="仿宋"/>
                                <w:szCs w:val="21"/>
                              </w:rPr>
                              <w:t xml:space="preserve">西式面点工艺  2、西式面点制作    3.中式面点基础 </w:t>
                            </w:r>
                          </w:p>
                          <w:p>
                            <w:pPr>
                              <w:rPr>
                                <w:rFonts w:ascii="仿宋" w:hAnsi="仿宋" w:eastAsia="仿宋" w:cs="仿宋"/>
                                <w:szCs w:val="21"/>
                              </w:rPr>
                            </w:pPr>
                            <w:r>
                              <w:rPr>
                                <w:rFonts w:hint="eastAsia" w:ascii="仿宋" w:hAnsi="仿宋" w:eastAsia="仿宋" w:cs="仿宋"/>
                                <w:szCs w:val="21"/>
                              </w:rPr>
                              <w:t>4.西餐制作       5.饮品、调酒（饮品调制）调饮师</w:t>
                            </w:r>
                          </w:p>
                          <w:p>
                            <w:pPr>
                              <w:rPr>
                                <w:rFonts w:ascii="仿宋" w:hAnsi="仿宋" w:eastAsia="仿宋" w:cs="仿宋"/>
                                <w:szCs w:val="21"/>
                              </w:rPr>
                            </w:pPr>
                            <w:r>
                              <w:rPr>
                                <w:rFonts w:hint="eastAsia" w:ascii="仿宋" w:hAnsi="仿宋" w:eastAsia="仿宋" w:cs="仿宋"/>
                                <w:szCs w:val="21"/>
                              </w:rPr>
                              <w:t>6.安全、营养</w:t>
                            </w:r>
                          </w:p>
                          <w:p>
                            <w:pPr>
                              <w:rPr>
                                <w:rFonts w:ascii="仿宋" w:hAnsi="仿宋" w:eastAsia="仿宋" w:cs="仿宋"/>
                                <w:szCs w:val="21"/>
                              </w:rPr>
                            </w:pPr>
                          </w:p>
                          <w:p>
                            <w:pPr>
                              <w:rPr>
                                <w:rFonts w:ascii="仿宋" w:hAnsi="仿宋" w:eastAsia="仿宋" w:cs="仿宋"/>
                                <w:szCs w:val="21"/>
                              </w:rPr>
                            </w:pPr>
                          </w:p>
                        </w:txbxContent>
                      </wps:txbx>
                      <wps:bodyPr upright="1"/>
                    </wps:wsp>
                  </a:graphicData>
                </a:graphic>
              </wp:anchor>
            </w:drawing>
          </mc:Choice>
          <mc:Fallback>
            <w:pict>
              <v:shape id="文本框 13" o:spid="_x0000_s1026" o:spt="202" type="#_x0000_t202" style="position:absolute;left:0pt;margin-left:135.85pt;margin-top:11.4pt;height:54.7pt;width:293.5pt;z-index:251669504;mso-width-relative:page;mso-height-relative:page;" fillcolor="#FFFFFF" filled="t" stroked="t" coordsize="21600,21600" o:gfxdata="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WTCZ2AAAAAoBAAAPAAAA&#10;AAAAAAEAIAAAACIAAABkcnMvZG93bnJldi54bWxQSwECFAAUAAAACACHTuJAQx9XcRUCAABGBAAA&#10;DgAAAAAAAAABACAAAAAnAQAAZHJzL2Uyb0RvYy54bWxQSwUGAAAAAAYABgBZAQAArgUAAAAA&#10;">
                <v:fill on="t" focussize="0,0"/>
                <v:stroke color="#000000" joinstyle="miter"/>
                <v:imagedata o:title=""/>
                <o:lock v:ext="edit" aspectratio="f"/>
                <v:textbox>
                  <w:txbxContent>
                    <w:p>
                      <w:pPr>
                        <w:numPr>
                          <w:ilvl w:val="0"/>
                          <w:numId w:val="3"/>
                        </w:numPr>
                        <w:rPr>
                          <w:rFonts w:ascii="仿宋" w:hAnsi="仿宋" w:eastAsia="仿宋" w:cs="仿宋"/>
                          <w:szCs w:val="21"/>
                        </w:rPr>
                      </w:pPr>
                      <w:r>
                        <w:rPr>
                          <w:rFonts w:hint="eastAsia" w:ascii="仿宋" w:hAnsi="仿宋" w:eastAsia="仿宋" w:cs="仿宋"/>
                          <w:szCs w:val="21"/>
                        </w:rPr>
                        <w:t xml:space="preserve">西式面点工艺  2、西式面点制作    3.中式面点基础 </w:t>
                      </w:r>
                    </w:p>
                    <w:p>
                      <w:pPr>
                        <w:rPr>
                          <w:rFonts w:ascii="仿宋" w:hAnsi="仿宋" w:eastAsia="仿宋" w:cs="仿宋"/>
                          <w:szCs w:val="21"/>
                        </w:rPr>
                      </w:pPr>
                      <w:r>
                        <w:rPr>
                          <w:rFonts w:hint="eastAsia" w:ascii="仿宋" w:hAnsi="仿宋" w:eastAsia="仿宋" w:cs="仿宋"/>
                          <w:szCs w:val="21"/>
                        </w:rPr>
                        <w:t>4.西餐制作       5.饮品、调酒（饮品调制）调饮师</w:t>
                      </w:r>
                    </w:p>
                    <w:p>
                      <w:pPr>
                        <w:rPr>
                          <w:rFonts w:ascii="仿宋" w:hAnsi="仿宋" w:eastAsia="仿宋" w:cs="仿宋"/>
                          <w:szCs w:val="21"/>
                        </w:rPr>
                      </w:pPr>
                      <w:r>
                        <w:rPr>
                          <w:rFonts w:hint="eastAsia" w:ascii="仿宋" w:hAnsi="仿宋" w:eastAsia="仿宋" w:cs="仿宋"/>
                          <w:szCs w:val="21"/>
                        </w:rPr>
                        <w:t>6.安全、营养</w:t>
                      </w:r>
                    </w:p>
                    <w:p>
                      <w:pPr>
                        <w:rPr>
                          <w:rFonts w:ascii="仿宋" w:hAnsi="仿宋" w:eastAsia="仿宋" w:cs="仿宋"/>
                          <w:szCs w:val="21"/>
                        </w:rPr>
                      </w:pPr>
                    </w:p>
                    <w:p>
                      <w:pPr>
                        <w:rPr>
                          <w:rFonts w:ascii="仿宋" w:hAnsi="仿宋" w:eastAsia="仿宋" w:cs="仿宋"/>
                          <w:szCs w:val="21"/>
                        </w:rPr>
                      </w:pPr>
                    </w:p>
                  </w:txbxContent>
                </v:textbox>
              </v:shape>
            </w:pict>
          </mc:Fallback>
        </mc:AlternateContent>
      </w:r>
      <w:r>
        <w:rPr>
          <w:rFonts w:ascii="仿宋" w:hAnsi="仿宋" w:eastAsia="仿宋"/>
          <w:szCs w:val="21"/>
        </w:rPr>
        <mc:AlternateContent>
          <mc:Choice Requires="wps">
            <w:drawing>
              <wp:anchor distT="0" distB="0" distL="114300" distR="114300" simplePos="0" relativeHeight="251670528" behindDoc="0" locked="0" layoutInCell="1" allowOverlap="1">
                <wp:simplePos x="0" y="0"/>
                <wp:positionH relativeFrom="column">
                  <wp:posOffset>1160780</wp:posOffset>
                </wp:positionH>
                <wp:positionV relativeFrom="paragraph">
                  <wp:posOffset>103505</wp:posOffset>
                </wp:positionV>
                <wp:extent cx="297815" cy="707390"/>
                <wp:effectExtent l="4445" t="4445" r="21590" b="12065"/>
                <wp:wrapNone/>
                <wp:docPr id="15" name="文本框 14"/>
                <wp:cNvGraphicFramePr/>
                <a:graphic xmlns:a="http://schemas.openxmlformats.org/drawingml/2006/main">
                  <a:graphicData uri="http://schemas.microsoft.com/office/word/2010/wordprocessingShape">
                    <wps:wsp>
                      <wps:cNvSpPr txBox="1"/>
                      <wps:spPr>
                        <a:xfrm>
                          <a:off x="0" y="0"/>
                          <a:ext cx="297815" cy="707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szCs w:val="21"/>
                              </w:rPr>
                            </w:pPr>
                            <w:r>
                              <w:rPr>
                                <w:rFonts w:hint="eastAsia" w:ascii="仿宋" w:hAnsi="仿宋" w:eastAsia="仿宋"/>
                                <w:szCs w:val="21"/>
                              </w:rPr>
                              <w:t xml:space="preserve"> 核心课程</w:t>
                            </w:r>
                          </w:p>
                        </w:txbxContent>
                      </wps:txbx>
                      <wps:bodyPr upright="1"/>
                    </wps:wsp>
                  </a:graphicData>
                </a:graphic>
              </wp:anchor>
            </w:drawing>
          </mc:Choice>
          <mc:Fallback>
            <w:pict>
              <v:shape id="文本框 14" o:spid="_x0000_s1026" o:spt="202" type="#_x0000_t202" style="position:absolute;left:0pt;margin-left:91.4pt;margin-top:8.15pt;height:55.7pt;width:23.45pt;z-index:251670528;mso-width-relative:page;mso-height-relative:page;" fillcolor="#FFFFFF" filled="t" stroked="t" coordsize="21600,21600" o:gfxdata="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b4mf2AAAAAoBAAAPAAAAAAAA&#10;AAEAIAAAACIAAABkcnMvZG93bnJldi54bWxQSwECFAAUAAAACACHTuJA7H4L1xICAABFBAAADgAA&#10;AAAAAAABACAAAAAnAQAAZHJzL2Uyb0RvYy54bWxQSwUGAAAAAAYABgBZAQAAqwUAAAAA&#10;">
                <v:fill on="t" focussize="0,0"/>
                <v:stroke color="#000000" joinstyle="miter"/>
                <v:imagedata o:title=""/>
                <o:lock v:ext="edit" aspectratio="f"/>
                <v:textbox>
                  <w:txbxContent>
                    <w:p>
                      <w:pPr>
                        <w:adjustRightInd w:val="0"/>
                        <w:snapToGrid w:val="0"/>
                        <w:spacing w:line="180" w:lineRule="exact"/>
                        <w:rPr>
                          <w:szCs w:val="21"/>
                        </w:rPr>
                      </w:pPr>
                      <w:r>
                        <w:rPr>
                          <w:rFonts w:hint="eastAsia" w:ascii="仿宋" w:hAnsi="仿宋" w:eastAsia="仿宋"/>
                          <w:szCs w:val="21"/>
                        </w:rPr>
                        <w:t xml:space="preserve"> 核心课程</w:t>
                      </w:r>
                    </w:p>
                  </w:txbxContent>
                </v:textbox>
              </v:shape>
            </w:pict>
          </mc:Fallback>
        </mc:AlternateContent>
      </w:r>
      <w:r>
        <w:rPr>
          <w:rFonts w:ascii="仿宋" w:hAnsi="仿宋" w:eastAsia="仿宋"/>
          <w:szCs w:val="21"/>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12065</wp:posOffset>
                </wp:positionV>
                <wp:extent cx="288290" cy="1043940"/>
                <wp:effectExtent l="4445" t="4445" r="12065" b="18415"/>
                <wp:wrapNone/>
                <wp:docPr id="6" name="文本框 4"/>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专业技能课程</w:t>
                            </w:r>
                          </w:p>
                        </w:txbxContent>
                      </wps:txbx>
                      <wps:bodyPr upright="1"/>
                    </wps:wsp>
                  </a:graphicData>
                </a:graphic>
              </wp:anchor>
            </w:drawing>
          </mc:Choice>
          <mc:Fallback>
            <w:pict>
              <v:shape id="文本框 4" o:spid="_x0000_s1026" o:spt="202" type="#_x0000_t202" style="position:absolute;left:0pt;margin-left:7.05pt;margin-top:0.95pt;height:82.2pt;width:22.7pt;z-index:251662336;mso-width-relative:page;mso-height-relative:page;" fillcolor="#FFFFFF" filled="t" stroked="t" coordsize="21600,21600" o:gfxdata="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HX1xdUAAAAHAQAADwAAAAAAAAAB&#10;ACAAAAAiAAAAZHJzL2Rvd25yZXYueG1sUEsBAhQAFAAAAAgAh07iQL6IFKsTAgAARAQAAA4AAAAA&#10;AAAAAQAgAAAAJAEAAGRycy9lMm9Eb2MueG1sUEsFBgAAAAAGAAYAWQEAAKkFA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专业技能课程</w:t>
                      </w:r>
                    </w:p>
                  </w:txbxContent>
                </v:textbox>
              </v:shape>
            </w:pict>
          </mc:Fallback>
        </mc:AlternateContent>
      </w:r>
    </w:p>
    <w:p>
      <w:pPr>
        <w:pStyle w:val="3"/>
        <w:spacing w:line="400" w:lineRule="exact"/>
        <w:rPr>
          <w:rFonts w:ascii="仿宋" w:hAnsi="仿宋" w:eastAsia="仿宋"/>
          <w:szCs w:val="21"/>
        </w:rPr>
      </w:pPr>
      <w:r>
        <w:rPr>
          <w:sz w:val="24"/>
        </w:rPr>
        <mc:AlternateContent>
          <mc:Choice Requires="wps">
            <w:drawing>
              <wp:anchor distT="0" distB="0" distL="114300" distR="114300" simplePos="0" relativeHeight="251683840" behindDoc="0" locked="0" layoutInCell="1" allowOverlap="1">
                <wp:simplePos x="0" y="0"/>
                <wp:positionH relativeFrom="column">
                  <wp:posOffset>402590</wp:posOffset>
                </wp:positionH>
                <wp:positionV relativeFrom="paragraph">
                  <wp:posOffset>186055</wp:posOffset>
                </wp:positionV>
                <wp:extent cx="245745" cy="8255"/>
                <wp:effectExtent l="0" t="0" r="0" b="0"/>
                <wp:wrapNone/>
                <wp:docPr id="48" name="直接连接符 48"/>
                <wp:cNvGraphicFramePr/>
                <a:graphic xmlns:a="http://schemas.openxmlformats.org/drawingml/2006/main">
                  <a:graphicData uri="http://schemas.microsoft.com/office/word/2010/wordprocessingShape">
                    <wps:wsp>
                      <wps:cNvCnPr/>
                      <wps:spPr>
                        <a:xfrm flipV="1">
                          <a:off x="799465" y="8317865"/>
                          <a:ext cx="24574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7pt;margin-top:14.65pt;height:0.65pt;width:19.35pt;z-index:251683840;mso-width-relative:page;mso-height-relative:page;" filled="f" stroked="t" coordsize="21600,21600" o:gfxdata="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3D/1/WAAAACAEAAA8AAAAAAAAAAQAgAAAAIgAAAGRycy9kb3ducmV2LnhtbFBLAQIUABQAAAAI&#10;AIdO4kCK5c457wEAALMDAAAOAAAAAAAAAAEAIAAAACUBAABkcnMvZTJvRG9jLnhtbFBLBQYAAAAA&#10;BgAGAFkBAACGBQAAAAA=&#10;">
                <v:fill on="f" focussize="0,0"/>
                <v:stroke color="#000000 [3213]" joinstyle="round"/>
                <v:imagedata o:title=""/>
                <o:lock v:ext="edit" aspectratio="f"/>
              </v:line>
            </w:pict>
          </mc:Fallback>
        </mc:AlternateContent>
      </w:r>
      <w:r>
        <w:rPr>
          <w:rFonts w:ascii="仿宋" w:hAnsi="仿宋" w:eastAsia="仿宋"/>
          <w:szCs w:val="21"/>
        </w:rPr>
        <mc:AlternateContent>
          <mc:Choice Requires="wps">
            <w:drawing>
              <wp:anchor distT="0" distB="0" distL="114300" distR="114300" simplePos="0" relativeHeight="251681792" behindDoc="0" locked="0" layoutInCell="1" allowOverlap="1">
                <wp:simplePos x="0" y="0"/>
                <wp:positionH relativeFrom="column">
                  <wp:posOffset>627380</wp:posOffset>
                </wp:positionH>
                <wp:positionV relativeFrom="paragraph">
                  <wp:posOffset>176530</wp:posOffset>
                </wp:positionV>
                <wp:extent cx="406400" cy="8890"/>
                <wp:effectExtent l="0" t="24130" r="12700" b="24130"/>
                <wp:wrapNone/>
                <wp:docPr id="42"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49.4pt;margin-top:13.9pt;height:0.7pt;width:32pt;z-index:251681792;mso-width-relative:page;mso-height-relative:page;" filled="f" stroked="t" coordsize="21600,21600" o:gfxdata="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ELjU1wAAAAgBAAAPAAAAAAAAAAEAIAAAACIAAABkcnMvZG93bnJldi54&#10;bWxQSwECFAAUAAAACACHTuJA54bpJfsBAADtAwAADgAAAAAAAAABACAAAAAmAQAAZHJzL2Uyb0Rv&#10;Yy54bWxQSwUGAAAAAAYABgBZAQAAkwUAAAAA&#10;">
                <v:fill on="f" focussize="0,0"/>
                <v:stroke color="#000000" joinstyle="round" endarrow="block" endarrowwidth="narrow" endarrowlength="short"/>
                <v:imagedata o:title=""/>
                <o:lock v:ext="edit" aspectratio="f"/>
              </v:line>
            </w:pict>
          </mc:Fallback>
        </mc:AlternateConten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szCs w:val="21"/>
        </w:rPr>
        <mc:AlternateContent>
          <mc:Choice Requires="wps">
            <w:drawing>
              <wp:anchor distT="0" distB="0" distL="114300" distR="114300" simplePos="0" relativeHeight="251674624" behindDoc="0" locked="0" layoutInCell="1" allowOverlap="1">
                <wp:simplePos x="0" y="0"/>
                <wp:positionH relativeFrom="column">
                  <wp:posOffset>1170305</wp:posOffset>
                </wp:positionH>
                <wp:positionV relativeFrom="paragraph">
                  <wp:posOffset>191770</wp:posOffset>
                </wp:positionV>
                <wp:extent cx="291465" cy="744220"/>
                <wp:effectExtent l="4445" t="4445" r="8890" b="13335"/>
                <wp:wrapNone/>
                <wp:docPr id="45" name="文本框 51"/>
                <wp:cNvGraphicFramePr/>
                <a:graphic xmlns:a="http://schemas.openxmlformats.org/drawingml/2006/main">
                  <a:graphicData uri="http://schemas.microsoft.com/office/word/2010/wordprocessingShape">
                    <wps:wsp>
                      <wps:cNvSpPr txBox="1"/>
                      <wps:spPr>
                        <a:xfrm>
                          <a:off x="0" y="0"/>
                          <a:ext cx="291465" cy="744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szCs w:val="21"/>
                              </w:rPr>
                            </w:pPr>
                            <w:r>
                              <w:rPr>
                                <w:rFonts w:hint="eastAsia" w:ascii="仿宋" w:hAnsi="仿宋" w:eastAsia="仿宋"/>
                                <w:szCs w:val="21"/>
                              </w:rPr>
                              <w:t xml:space="preserve"> 拓展课程</w:t>
                            </w:r>
                          </w:p>
                        </w:txbxContent>
                      </wps:txbx>
                      <wps:bodyPr upright="1"/>
                    </wps:wsp>
                  </a:graphicData>
                </a:graphic>
              </wp:anchor>
            </w:drawing>
          </mc:Choice>
          <mc:Fallback>
            <w:pict>
              <v:shape id="文本框 51" o:spid="_x0000_s1026" o:spt="202" type="#_x0000_t202" style="position:absolute;left:0pt;margin-left:92.15pt;margin-top:15.1pt;height:58.6pt;width:22.95pt;z-index:251674624;mso-width-relative:page;mso-height-relative:page;" fillcolor="#FFFFFF" filled="t" stroked="t" coordsize="21600,21600" o:gfxdata="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2rgQtgAAAAKAQAADwAAAAAA&#10;AAABACAAAAAiAAAAZHJzL2Rvd25yZXYueG1sUEsBAhQAFAAAAAgAh07iQPdPNzITAgAARQQAAA4A&#10;AAAAAAAAAQAgAAAAJwEAAGRycy9lMm9Eb2MueG1sUEsFBgAAAAAGAAYAWQEAAKwFAAAAAA==&#10;">
                <v:fill on="t" focussize="0,0"/>
                <v:stroke color="#000000" joinstyle="miter"/>
                <v:imagedata o:title=""/>
                <o:lock v:ext="edit" aspectratio="f"/>
                <v:textbox>
                  <w:txbxContent>
                    <w:p>
                      <w:pPr>
                        <w:adjustRightInd w:val="0"/>
                        <w:snapToGrid w:val="0"/>
                        <w:spacing w:line="180" w:lineRule="exact"/>
                        <w:rPr>
                          <w:szCs w:val="21"/>
                        </w:rPr>
                      </w:pPr>
                      <w:r>
                        <w:rPr>
                          <w:rFonts w:hint="eastAsia" w:ascii="仿宋" w:hAnsi="仿宋" w:eastAsia="仿宋"/>
                          <w:szCs w:val="21"/>
                        </w:rPr>
                        <w:t xml:space="preserve"> 拓展课程</w:t>
                      </w:r>
                    </w:p>
                  </w:txbxContent>
                </v:textbox>
              </v:shape>
            </w:pict>
          </mc:Fallback>
        </mc:AlternateContent>
      </w:r>
    </w:p>
    <w:p>
      <w:pPr>
        <w:pStyle w:val="3"/>
        <w:spacing w:line="400" w:lineRule="exact"/>
        <w:rPr>
          <w:rFonts w:ascii="仿宋" w:hAnsi="仿宋" w:eastAsia="仿宋"/>
          <w:szCs w:val="21"/>
        </w:rPr>
      </w:pPr>
      <w:r>
        <w:rPr>
          <w:szCs w:val="21"/>
        </w:rPr>
        <mc:AlternateContent>
          <mc:Choice Requires="wps">
            <w:drawing>
              <wp:anchor distT="0" distB="0" distL="114300" distR="114300" simplePos="0" relativeHeight="251673600" behindDoc="0" locked="0" layoutInCell="1" allowOverlap="1">
                <wp:simplePos x="0" y="0"/>
                <wp:positionH relativeFrom="column">
                  <wp:posOffset>1747520</wp:posOffset>
                </wp:positionH>
                <wp:positionV relativeFrom="paragraph">
                  <wp:posOffset>43815</wp:posOffset>
                </wp:positionV>
                <wp:extent cx="3714750" cy="761365"/>
                <wp:effectExtent l="4445" t="4445" r="14605" b="11430"/>
                <wp:wrapNone/>
                <wp:docPr id="43" name="文本框 49"/>
                <wp:cNvGraphicFramePr/>
                <a:graphic xmlns:a="http://schemas.openxmlformats.org/drawingml/2006/main">
                  <a:graphicData uri="http://schemas.microsoft.com/office/word/2010/wordprocessingShape">
                    <wps:wsp>
                      <wps:cNvSpPr txBox="1"/>
                      <wps:spPr>
                        <a:xfrm>
                          <a:off x="0" y="0"/>
                          <a:ext cx="3714750" cy="761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4"/>
                              </w:numPr>
                              <w:adjustRightInd w:val="0"/>
                              <w:snapToGrid w:val="0"/>
                              <w:spacing w:line="240" w:lineRule="exact"/>
                              <w:jc w:val="left"/>
                              <w:rPr>
                                <w:rFonts w:ascii="仿宋" w:hAnsi="仿宋" w:eastAsia="仿宋" w:cs="仿宋"/>
                                <w:szCs w:val="21"/>
                              </w:rPr>
                            </w:pPr>
                            <w:r>
                              <w:rPr>
                                <w:rFonts w:hint="eastAsia" w:ascii="仿宋" w:hAnsi="仿宋" w:eastAsia="仿宋" w:cs="仿宋"/>
                                <w:szCs w:val="21"/>
                              </w:rPr>
                              <w:t xml:space="preserve">西餐名菜制作与赏析   2.西式快餐制作 </w:t>
                            </w:r>
                          </w:p>
                          <w:p>
                            <w:pPr>
                              <w:numPr>
                                <w:ilvl w:val="0"/>
                                <w:numId w:val="4"/>
                              </w:numPr>
                              <w:adjustRightInd w:val="0"/>
                              <w:snapToGrid w:val="0"/>
                              <w:spacing w:line="240" w:lineRule="exact"/>
                              <w:jc w:val="left"/>
                              <w:rPr>
                                <w:rFonts w:ascii="仿宋" w:hAnsi="仿宋" w:eastAsia="仿宋" w:cs="仿宋"/>
                                <w:szCs w:val="21"/>
                              </w:rPr>
                            </w:pPr>
                            <w:r>
                              <w:rPr>
                                <w:rFonts w:hint="eastAsia" w:ascii="仿宋" w:hAnsi="仿宋" w:eastAsia="仿宋" w:cs="仿宋"/>
                                <w:szCs w:val="21"/>
                              </w:rPr>
                              <w:t xml:space="preserve">裱花蛋糕制作   4.中式烹饪   6.西餐菜品设计与制作 </w:t>
                            </w:r>
                          </w:p>
                          <w:p>
                            <w:pPr>
                              <w:adjustRightInd w:val="0"/>
                              <w:snapToGrid w:val="0"/>
                              <w:spacing w:line="240" w:lineRule="exact"/>
                              <w:jc w:val="left"/>
                              <w:rPr>
                                <w:rFonts w:ascii="仿宋" w:hAnsi="仿宋" w:eastAsia="仿宋" w:cs="仿宋"/>
                                <w:szCs w:val="21"/>
                              </w:rPr>
                            </w:pPr>
                            <w:r>
                              <w:rPr>
                                <w:rFonts w:hint="eastAsia" w:ascii="仿宋" w:hAnsi="仿宋" w:eastAsia="仿宋" w:cs="仿宋"/>
                                <w:szCs w:val="21"/>
                              </w:rPr>
                              <w:t>单招考试课程</w:t>
                            </w:r>
                          </w:p>
                        </w:txbxContent>
                      </wps:txbx>
                      <wps:bodyPr upright="1"/>
                    </wps:wsp>
                  </a:graphicData>
                </a:graphic>
              </wp:anchor>
            </w:drawing>
          </mc:Choice>
          <mc:Fallback>
            <w:pict>
              <v:shape id="文本框 49" o:spid="_x0000_s1026" o:spt="202" type="#_x0000_t202" style="position:absolute;left:0pt;margin-left:137.6pt;margin-top:3.45pt;height:59.95pt;width:292.5pt;z-index:251673600;mso-width-relative:page;mso-height-relative:page;" fillcolor="#FFFFFF" filled="t" stroked="t" coordsize="21600,21600" o:gfxdata="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FVTd1wAAAAkBAAAPAAAAAAAA&#10;AAEAIAAAACIAAABkcnMvZG93bnJldi54bWxQSwECFAAUAAAACACHTuJAyoZ6JhMCAABGBAAADgAA&#10;AAAAAAABACAAAAAmAQAAZHJzL2Uyb0RvYy54bWxQSwUGAAAAAAYABgBZAQAAqwUAAAAA&#10;">
                <v:fill on="t" focussize="0,0"/>
                <v:stroke color="#000000" joinstyle="miter"/>
                <v:imagedata o:title=""/>
                <o:lock v:ext="edit" aspectratio="f"/>
                <v:textbox>
                  <w:txbxContent>
                    <w:p>
                      <w:pPr>
                        <w:numPr>
                          <w:ilvl w:val="0"/>
                          <w:numId w:val="4"/>
                        </w:numPr>
                        <w:adjustRightInd w:val="0"/>
                        <w:snapToGrid w:val="0"/>
                        <w:spacing w:line="240" w:lineRule="exact"/>
                        <w:jc w:val="left"/>
                        <w:rPr>
                          <w:rFonts w:ascii="仿宋" w:hAnsi="仿宋" w:eastAsia="仿宋" w:cs="仿宋"/>
                          <w:szCs w:val="21"/>
                        </w:rPr>
                      </w:pPr>
                      <w:r>
                        <w:rPr>
                          <w:rFonts w:hint="eastAsia" w:ascii="仿宋" w:hAnsi="仿宋" w:eastAsia="仿宋" w:cs="仿宋"/>
                          <w:szCs w:val="21"/>
                        </w:rPr>
                        <w:t xml:space="preserve">西餐名菜制作与赏析   2.西式快餐制作 </w:t>
                      </w:r>
                    </w:p>
                    <w:p>
                      <w:pPr>
                        <w:numPr>
                          <w:ilvl w:val="0"/>
                          <w:numId w:val="4"/>
                        </w:numPr>
                        <w:adjustRightInd w:val="0"/>
                        <w:snapToGrid w:val="0"/>
                        <w:spacing w:line="240" w:lineRule="exact"/>
                        <w:jc w:val="left"/>
                        <w:rPr>
                          <w:rFonts w:ascii="仿宋" w:hAnsi="仿宋" w:eastAsia="仿宋" w:cs="仿宋"/>
                          <w:szCs w:val="21"/>
                        </w:rPr>
                      </w:pPr>
                      <w:r>
                        <w:rPr>
                          <w:rFonts w:hint="eastAsia" w:ascii="仿宋" w:hAnsi="仿宋" w:eastAsia="仿宋" w:cs="仿宋"/>
                          <w:szCs w:val="21"/>
                        </w:rPr>
                        <w:t xml:space="preserve">裱花蛋糕制作   4.中式烹饪   6.西餐菜品设计与制作 </w:t>
                      </w:r>
                    </w:p>
                    <w:p>
                      <w:pPr>
                        <w:adjustRightInd w:val="0"/>
                        <w:snapToGrid w:val="0"/>
                        <w:spacing w:line="240" w:lineRule="exact"/>
                        <w:jc w:val="left"/>
                        <w:rPr>
                          <w:rFonts w:ascii="仿宋" w:hAnsi="仿宋" w:eastAsia="仿宋" w:cs="仿宋"/>
                          <w:szCs w:val="21"/>
                        </w:rPr>
                      </w:pPr>
                      <w:r>
                        <w:rPr>
                          <w:rFonts w:hint="eastAsia" w:ascii="仿宋" w:hAnsi="仿宋" w:eastAsia="仿宋" w:cs="仿宋"/>
                          <w:szCs w:val="21"/>
                        </w:rPr>
                        <w:t>单招考试课程</w:t>
                      </w:r>
                    </w:p>
                  </w:txbxContent>
                </v:textbox>
              </v:shape>
            </w:pict>
          </mc:Fallback>
        </mc:AlternateContent>
      </w:r>
      <w:r>
        <w:rPr>
          <w:rFonts w:ascii="仿宋" w:hAnsi="仿宋" w:eastAsia="仿宋"/>
          <w:szCs w:val="21"/>
        </w:rPr>
        <mc:AlternateContent>
          <mc:Choice Requires="wps">
            <w:drawing>
              <wp:anchor distT="0" distB="0" distL="114300" distR="114300" simplePos="0" relativeHeight="251682816" behindDoc="0" locked="0" layoutInCell="1" allowOverlap="1">
                <wp:simplePos x="0" y="0"/>
                <wp:positionH relativeFrom="column">
                  <wp:posOffset>635635</wp:posOffset>
                </wp:positionH>
                <wp:positionV relativeFrom="paragraph">
                  <wp:posOffset>144780</wp:posOffset>
                </wp:positionV>
                <wp:extent cx="406400" cy="8890"/>
                <wp:effectExtent l="0" t="24130" r="12700" b="24130"/>
                <wp:wrapNone/>
                <wp:docPr id="46"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50.05pt;margin-top:11.4pt;height:0.7pt;width:32pt;z-index:251682816;mso-width-relative:page;mso-height-relative:page;" filled="f" stroked="t" coordsize="21600,21600" o:gfxdata="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DfB1wAAAAkBAAAPAAAAAAAAAAEAIAAAACIAAABkcnMvZG93bnJldi54&#10;bWxQSwECFAAUAAAACACHTuJAazr5ivsBAADtAwAADgAAAAAAAAABACAAAAAmAQAAZHJzL2Uyb0Rv&#10;Yy54bWxQSwUGAAAAAAYABgBZAQAAkwUAAAAA&#10;">
                <v:fill on="f" focussize="0,0"/>
                <v:stroke color="#000000" joinstyle="round" endarrow="block" endarrowwidth="narrow" endarrowlength="short"/>
                <v:imagedata o:title=""/>
                <o:lock v:ext="edit" aspectratio="f"/>
              </v:line>
            </w:pict>
          </mc:Fallback>
        </mc:AlternateContent>
      </w:r>
    </w:p>
    <w:p>
      <w:pPr>
        <w:pStyle w:val="6"/>
        <w:widowControl/>
        <w:shd w:val="clear" w:color="auto" w:fill="FFFFFF"/>
        <w:spacing w:beforeAutospacing="0" w:after="240" w:afterAutospacing="0"/>
        <w:ind w:firstLine="720"/>
        <w:rPr>
          <w:rFonts w:cs="宋体"/>
          <w:color w:val="333333"/>
          <w:spacing w:val="8"/>
          <w:szCs w:val="24"/>
          <w:shd w:val="clear" w:color="auto" w:fill="FFFFFF"/>
        </w:rPr>
      </w:pPr>
    </w:p>
    <w:p>
      <w:pPr>
        <w:spacing w:line="400" w:lineRule="exact"/>
        <w:outlineLvl w:val="0"/>
        <w:rPr>
          <w:rFonts w:ascii="仿宋" w:hAnsi="仿宋" w:eastAsia="仿宋"/>
        </w:rPr>
      </w:pPr>
    </w:p>
    <w:p>
      <w:pPr>
        <w:spacing w:line="400" w:lineRule="exact"/>
        <w:outlineLvl w:val="0"/>
        <w:rPr>
          <w:rFonts w:ascii="仿宋" w:hAnsi="仿宋" w:eastAsia="仿宋"/>
          <w:b/>
        </w:rPr>
      </w:pPr>
    </w:p>
    <w:p>
      <w:pPr>
        <w:spacing w:line="400" w:lineRule="exact"/>
        <w:outlineLvl w:val="0"/>
        <w:rPr>
          <w:rFonts w:ascii="仿宋" w:hAnsi="仿宋" w:eastAsia="仿宋" w:cs="仿宋"/>
          <w:b/>
          <w:szCs w:val="21"/>
        </w:rPr>
      </w:pPr>
      <w:r>
        <w:rPr>
          <w:rFonts w:hint="eastAsia" w:ascii="仿宋" w:hAnsi="仿宋" w:eastAsia="仿宋" w:cs="仿宋"/>
          <w:b/>
          <w:szCs w:val="21"/>
        </w:rPr>
        <w:t>（二）教学时间分配表</w:t>
      </w:r>
    </w:p>
    <w:tbl>
      <w:tblPr>
        <w:tblStyle w:val="7"/>
        <w:tblpPr w:leftFromText="180" w:rightFromText="180" w:vertAnchor="text" w:horzAnchor="page" w:tblpX="831" w:tblpY="386"/>
        <w:tblOverlap w:val="never"/>
        <w:tblW w:w="5430" w:type="pct"/>
        <w:tblInd w:w="0" w:type="dxa"/>
        <w:tblLayout w:type="fixed"/>
        <w:tblCellMar>
          <w:top w:w="0" w:type="dxa"/>
          <w:left w:w="108" w:type="dxa"/>
          <w:bottom w:w="0" w:type="dxa"/>
          <w:right w:w="108" w:type="dxa"/>
        </w:tblCellMar>
      </w:tblPr>
      <w:tblGrid>
        <w:gridCol w:w="1262"/>
        <w:gridCol w:w="495"/>
        <w:gridCol w:w="525"/>
        <w:gridCol w:w="465"/>
        <w:gridCol w:w="510"/>
        <w:gridCol w:w="480"/>
        <w:gridCol w:w="435"/>
        <w:gridCol w:w="1093"/>
        <w:gridCol w:w="793"/>
        <w:gridCol w:w="913"/>
        <w:gridCol w:w="793"/>
        <w:gridCol w:w="704"/>
        <w:gridCol w:w="889"/>
      </w:tblGrid>
      <w:tr>
        <w:tblPrEx>
          <w:tblCellMar>
            <w:top w:w="0" w:type="dxa"/>
            <w:left w:w="108" w:type="dxa"/>
            <w:bottom w:w="0" w:type="dxa"/>
            <w:right w:w="108" w:type="dxa"/>
          </w:tblCellMar>
        </w:tblPrEx>
        <w:trPr>
          <w:trHeight w:val="499" w:hRule="atLeast"/>
        </w:trPr>
        <w:tc>
          <w:tcPr>
            <w:tcW w:w="673"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内容</w:t>
            </w:r>
          </w:p>
        </w:tc>
        <w:tc>
          <w:tcPr>
            <w:tcW w:w="264"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一</w:t>
            </w:r>
          </w:p>
        </w:tc>
        <w:tc>
          <w:tcPr>
            <w:tcW w:w="280"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二</w:t>
            </w:r>
          </w:p>
        </w:tc>
        <w:tc>
          <w:tcPr>
            <w:tcW w:w="248"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三</w:t>
            </w:r>
          </w:p>
        </w:tc>
        <w:tc>
          <w:tcPr>
            <w:tcW w:w="272"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四</w:t>
            </w:r>
          </w:p>
        </w:tc>
        <w:tc>
          <w:tcPr>
            <w:tcW w:w="256"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五</w:t>
            </w:r>
          </w:p>
        </w:tc>
        <w:tc>
          <w:tcPr>
            <w:tcW w:w="232" w:type="pct"/>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六</w:t>
            </w:r>
          </w:p>
        </w:tc>
        <w:tc>
          <w:tcPr>
            <w:tcW w:w="2771"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课时比</w:t>
            </w:r>
          </w:p>
        </w:tc>
      </w:tr>
      <w:tr>
        <w:tblPrEx>
          <w:tblCellMar>
            <w:top w:w="0" w:type="dxa"/>
            <w:left w:w="108" w:type="dxa"/>
            <w:bottom w:w="0" w:type="dxa"/>
            <w:right w:w="108" w:type="dxa"/>
          </w:tblCellMar>
        </w:tblPrEx>
        <w:trPr>
          <w:trHeight w:val="802"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军训(入学教育）</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3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公共基础课程</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专业技能课程</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顶岗实习</w:t>
            </w:r>
          </w:p>
        </w:tc>
        <w:tc>
          <w:tcPr>
            <w:tcW w:w="376" w:type="pct"/>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其他</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劳动、公共假期</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3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课时数</w:t>
            </w:r>
          </w:p>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（学时）</w:t>
            </w: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1188</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1422</w:t>
            </w:r>
          </w:p>
        </w:tc>
        <w:tc>
          <w:tcPr>
            <w:tcW w:w="4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540</w:t>
            </w:r>
          </w:p>
        </w:tc>
        <w:tc>
          <w:tcPr>
            <w:tcW w:w="376"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60</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理论教学周</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2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2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2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23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占比数（%）</w:t>
            </w: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44.3</w:t>
            </w:r>
          </w:p>
        </w:tc>
        <w:tc>
          <w:tcPr>
            <w:tcW w:w="4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16.8</w:t>
            </w:r>
          </w:p>
        </w:tc>
        <w:tc>
          <w:tcPr>
            <w:tcW w:w="376"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专业技能训练</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3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771"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学分数</w:t>
            </w:r>
          </w:p>
        </w:tc>
      </w:tr>
      <w:tr>
        <w:tblPrEx>
          <w:tblCellMar>
            <w:top w:w="0" w:type="dxa"/>
            <w:left w:w="108" w:type="dxa"/>
            <w:bottom w:w="0" w:type="dxa"/>
            <w:right w:w="108" w:type="dxa"/>
          </w:tblCellMar>
        </w:tblPrEx>
        <w:trPr>
          <w:trHeight w:val="524"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岗位实习</w:t>
            </w:r>
          </w:p>
        </w:tc>
        <w:tc>
          <w:tcPr>
            <w:tcW w:w="264"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80"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48"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72"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56"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32" w:type="pct"/>
            <w:tcBorders>
              <w:top w:val="nil"/>
              <w:left w:val="nil"/>
              <w:bottom w:val="nil"/>
              <w:right w:val="nil"/>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584" w:type="pct"/>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公共基础课程</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专业技能课程</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顶岗实习</w:t>
            </w:r>
          </w:p>
        </w:tc>
        <w:tc>
          <w:tcPr>
            <w:tcW w:w="376" w:type="pct"/>
            <w:tcBorders>
              <w:top w:val="nil"/>
              <w:left w:val="nil"/>
              <w:bottom w:val="single" w:color="auto" w:sz="4" w:space="0"/>
              <w:right w:val="nil"/>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其他</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328"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考试安排周</w:t>
            </w:r>
          </w:p>
        </w:tc>
        <w:tc>
          <w:tcPr>
            <w:tcW w:w="264"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80"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48"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7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56"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32" w:type="pct"/>
            <w:tcBorders>
              <w:top w:val="single" w:color="auto" w:sz="4" w:space="0"/>
              <w:left w:val="nil"/>
              <w:bottom w:val="nil"/>
              <w:right w:val="nil"/>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学分数</w:t>
            </w:r>
          </w:p>
        </w:tc>
        <w:tc>
          <w:tcPr>
            <w:tcW w:w="424" w:type="pct"/>
            <w:vMerge w:val="restart"/>
            <w:tcBorders>
              <w:top w:val="nil"/>
              <w:left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w:t>
            </w:r>
          </w:p>
        </w:tc>
        <w:tc>
          <w:tcPr>
            <w:tcW w:w="488" w:type="pct"/>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78</w:t>
            </w:r>
          </w:p>
        </w:tc>
        <w:tc>
          <w:tcPr>
            <w:tcW w:w="424" w:type="pct"/>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376" w:type="pct"/>
            <w:vMerge w:val="restart"/>
            <w:tcBorders>
              <w:top w:val="nil"/>
              <w:left w:val="nil"/>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472" w:type="pct"/>
            <w:vMerge w:val="restart"/>
            <w:tcBorders>
              <w:top w:val="nil"/>
              <w:left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164</w:t>
            </w:r>
          </w:p>
        </w:tc>
      </w:tr>
      <w:tr>
        <w:tblPrEx>
          <w:tblCellMar>
            <w:top w:w="0" w:type="dxa"/>
            <w:left w:w="108" w:type="dxa"/>
            <w:bottom w:w="0" w:type="dxa"/>
            <w:right w:w="108" w:type="dxa"/>
          </w:tblCellMar>
        </w:tblPrEx>
        <w:trPr>
          <w:trHeight w:val="342"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毕业鉴定</w:t>
            </w:r>
          </w:p>
        </w:tc>
        <w:tc>
          <w:tcPr>
            <w:tcW w:w="264"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8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4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7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5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3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584"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88"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376"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72"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毕业教育</w:t>
            </w:r>
          </w:p>
        </w:tc>
        <w:tc>
          <w:tcPr>
            <w:tcW w:w="264"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8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4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7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5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3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584"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88"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376"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72"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总计</w:t>
            </w:r>
          </w:p>
        </w:tc>
        <w:tc>
          <w:tcPr>
            <w:tcW w:w="26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80"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4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7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56"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32" w:type="pct"/>
            <w:tcBorders>
              <w:top w:val="single" w:color="auto" w:sz="4" w:space="0"/>
              <w:left w:val="nil"/>
              <w:bottom w:val="single" w:color="auto" w:sz="8" w:space="0"/>
              <w:right w:val="nil"/>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584"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占比数（%）</w:t>
            </w:r>
          </w:p>
        </w:tc>
        <w:tc>
          <w:tcPr>
            <w:tcW w:w="42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40.2</w:t>
            </w:r>
          </w:p>
        </w:tc>
        <w:tc>
          <w:tcPr>
            <w:tcW w:w="48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47.6</w:t>
            </w:r>
          </w:p>
        </w:tc>
        <w:tc>
          <w:tcPr>
            <w:tcW w:w="42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11.0</w:t>
            </w:r>
          </w:p>
        </w:tc>
        <w:tc>
          <w:tcPr>
            <w:tcW w:w="376"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47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r>
    </w:tbl>
    <w:p>
      <w:pPr>
        <w:spacing w:line="400" w:lineRule="exact"/>
        <w:outlineLvl w:val="0"/>
        <w:rPr>
          <w:rFonts w:ascii="仿宋" w:hAnsi="仿宋" w:eastAsia="仿宋" w:cs="仿宋"/>
          <w:szCs w:val="21"/>
        </w:rPr>
      </w:pPr>
    </w:p>
    <w:p>
      <w:pPr>
        <w:widowControl/>
        <w:rPr>
          <w:rFonts w:ascii="仿宋" w:hAnsi="仿宋" w:eastAsia="仿宋" w:cs="仿宋"/>
          <w:szCs w:val="21"/>
        </w:rPr>
        <w:sectPr>
          <w:headerReference r:id="rId5" w:type="default"/>
          <w:pgSz w:w="10829" w:h="15082"/>
          <w:pgMar w:top="1430" w:right="1229" w:bottom="1346" w:left="1200" w:header="0" w:footer="850" w:gutter="0"/>
          <w:pgNumType w:fmt="decimalFullWidth"/>
          <w:cols w:space="720" w:num="1"/>
          <w:docGrid w:linePitch="360" w:charSpace="0"/>
        </w:sectPr>
      </w:pPr>
    </w:p>
    <w:p>
      <w:pPr>
        <w:jc w:val="left"/>
        <w:outlineLvl w:val="0"/>
        <w:rPr>
          <w:rFonts w:ascii="仿宋" w:hAnsi="仿宋" w:eastAsia="仿宋" w:cs="仿宋"/>
          <w:b/>
          <w:szCs w:val="21"/>
        </w:rPr>
      </w:pPr>
      <w:r>
        <w:rPr>
          <w:rFonts w:hint="eastAsia" w:ascii="仿宋" w:hAnsi="仿宋" w:eastAsia="仿宋" w:cs="仿宋"/>
          <w:b/>
          <w:szCs w:val="21"/>
        </w:rPr>
        <w:t>七、教学进程安排</w:t>
      </w:r>
    </w:p>
    <w:p>
      <w:pPr>
        <w:jc w:val="center"/>
        <w:outlineLvl w:val="0"/>
        <w:rPr>
          <w:rFonts w:ascii="仿宋" w:hAnsi="仿宋" w:eastAsia="仿宋" w:cs="仿宋"/>
          <w:b/>
          <w:szCs w:val="21"/>
        </w:rPr>
      </w:pPr>
      <w:r>
        <w:rPr>
          <w:rFonts w:hint="eastAsia" w:ascii="仿宋" w:hAnsi="仿宋" w:eastAsia="仿宋" w:cs="仿宋"/>
          <w:b/>
          <w:szCs w:val="21"/>
        </w:rPr>
        <w:t xml:space="preserve"> 无锡金茂商业中等专业学校 西餐烹饪专业教学进程安排</w:t>
      </w:r>
    </w:p>
    <w:tbl>
      <w:tblPr>
        <w:tblStyle w:val="7"/>
        <w:tblW w:w="14795" w:type="dxa"/>
        <w:jc w:val="center"/>
        <w:tblLayout w:type="fixed"/>
        <w:tblCellMar>
          <w:top w:w="0" w:type="dxa"/>
          <w:left w:w="108" w:type="dxa"/>
          <w:bottom w:w="0" w:type="dxa"/>
          <w:right w:w="108" w:type="dxa"/>
        </w:tblCellMar>
      </w:tblPr>
      <w:tblGrid>
        <w:gridCol w:w="720"/>
        <w:gridCol w:w="608"/>
        <w:gridCol w:w="1055"/>
        <w:gridCol w:w="836"/>
        <w:gridCol w:w="1059"/>
        <w:gridCol w:w="692"/>
        <w:gridCol w:w="874"/>
        <w:gridCol w:w="583"/>
        <w:gridCol w:w="636"/>
        <w:gridCol w:w="636"/>
        <w:gridCol w:w="610"/>
        <w:gridCol w:w="465"/>
        <w:gridCol w:w="536"/>
        <w:gridCol w:w="536"/>
        <w:gridCol w:w="651"/>
        <w:gridCol w:w="461"/>
        <w:gridCol w:w="697"/>
        <w:gridCol w:w="550"/>
        <w:gridCol w:w="465"/>
        <w:gridCol w:w="465"/>
        <w:gridCol w:w="492"/>
        <w:gridCol w:w="609"/>
        <w:gridCol w:w="559"/>
      </w:tblGrid>
      <w:tr>
        <w:tblPrEx>
          <w:tblCellMar>
            <w:top w:w="0" w:type="dxa"/>
            <w:left w:w="108" w:type="dxa"/>
            <w:bottom w:w="0" w:type="dxa"/>
            <w:right w:w="108" w:type="dxa"/>
          </w:tblCellMar>
        </w:tblPrEx>
        <w:trPr>
          <w:trHeight w:val="300" w:hRule="atLeast"/>
          <w:jc w:val="center"/>
        </w:trPr>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课程类别</w:t>
            </w:r>
          </w:p>
        </w:tc>
        <w:tc>
          <w:tcPr>
            <w:tcW w:w="608" w:type="dxa"/>
            <w:vMerge w:val="restart"/>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3642" w:type="dxa"/>
            <w:gridSpan w:val="4"/>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课程名称</w:t>
            </w:r>
          </w:p>
        </w:tc>
        <w:tc>
          <w:tcPr>
            <w:tcW w:w="2729" w:type="dxa"/>
            <w:gridSpan w:val="4"/>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学时数</w:t>
            </w:r>
          </w:p>
        </w:tc>
        <w:tc>
          <w:tcPr>
            <w:tcW w:w="7096" w:type="dxa"/>
            <w:gridSpan w:val="13"/>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课程教学各学期周学时</w:t>
            </w:r>
          </w:p>
        </w:tc>
      </w:tr>
      <w:tr>
        <w:tblPrEx>
          <w:tblCellMar>
            <w:top w:w="0" w:type="dxa"/>
            <w:left w:w="108" w:type="dxa"/>
            <w:bottom w:w="0" w:type="dxa"/>
            <w:right w:w="108" w:type="dxa"/>
          </w:tblCellMar>
        </w:tblPrEx>
        <w:trPr>
          <w:trHeight w:val="300" w:hRule="atLeast"/>
          <w:jc w:val="center"/>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608" w:type="dxa"/>
            <w:vMerge w:val="continue"/>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b/>
                <w:bCs/>
                <w:color w:val="000000"/>
                <w:szCs w:val="21"/>
              </w:rPr>
            </w:pPr>
          </w:p>
        </w:tc>
        <w:tc>
          <w:tcPr>
            <w:tcW w:w="3642" w:type="dxa"/>
            <w:gridSpan w:val="4"/>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8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总学时</w:t>
            </w:r>
          </w:p>
        </w:tc>
        <w:tc>
          <w:tcPr>
            <w:tcW w:w="58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学分</w:t>
            </w:r>
          </w:p>
        </w:tc>
        <w:tc>
          <w:tcPr>
            <w:tcW w:w="63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理论学时</w:t>
            </w:r>
          </w:p>
        </w:tc>
        <w:tc>
          <w:tcPr>
            <w:tcW w:w="63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实操学时</w:t>
            </w:r>
          </w:p>
        </w:tc>
        <w:tc>
          <w:tcPr>
            <w:tcW w:w="1075"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w:t>
            </w:r>
          </w:p>
        </w:tc>
        <w:tc>
          <w:tcPr>
            <w:tcW w:w="1072"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w:t>
            </w:r>
          </w:p>
        </w:tc>
        <w:tc>
          <w:tcPr>
            <w:tcW w:w="1112"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w:t>
            </w:r>
          </w:p>
        </w:tc>
        <w:tc>
          <w:tcPr>
            <w:tcW w:w="1247"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四</w:t>
            </w:r>
          </w:p>
        </w:tc>
        <w:tc>
          <w:tcPr>
            <w:tcW w:w="1422"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五</w:t>
            </w:r>
          </w:p>
        </w:tc>
        <w:tc>
          <w:tcPr>
            <w:tcW w:w="1168"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六</w:t>
            </w:r>
          </w:p>
        </w:tc>
      </w:tr>
      <w:tr>
        <w:tblPrEx>
          <w:tblCellMar>
            <w:top w:w="0" w:type="dxa"/>
            <w:left w:w="108" w:type="dxa"/>
            <w:bottom w:w="0" w:type="dxa"/>
            <w:right w:w="108" w:type="dxa"/>
          </w:tblCellMar>
        </w:tblPrEx>
        <w:trPr>
          <w:trHeight w:val="300" w:hRule="atLeast"/>
          <w:jc w:val="center"/>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608" w:type="dxa"/>
            <w:vMerge w:val="continue"/>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b/>
                <w:bCs/>
                <w:color w:val="000000"/>
                <w:szCs w:val="21"/>
              </w:rPr>
            </w:pPr>
          </w:p>
        </w:tc>
        <w:tc>
          <w:tcPr>
            <w:tcW w:w="3642" w:type="dxa"/>
            <w:gridSpan w:val="4"/>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874"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5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636"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636"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1075"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072"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112"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18+2周</w:t>
            </w:r>
          </w:p>
        </w:tc>
        <w:tc>
          <w:tcPr>
            <w:tcW w:w="124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18+1周</w:t>
            </w:r>
          </w:p>
        </w:tc>
        <w:tc>
          <w:tcPr>
            <w:tcW w:w="1422"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18+2周</w:t>
            </w:r>
          </w:p>
        </w:tc>
        <w:tc>
          <w:tcPr>
            <w:tcW w:w="1168"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18+2周</w:t>
            </w:r>
          </w:p>
        </w:tc>
      </w:tr>
      <w:tr>
        <w:tblPrEx>
          <w:tblCellMar>
            <w:top w:w="0" w:type="dxa"/>
            <w:left w:w="108" w:type="dxa"/>
            <w:bottom w:w="0" w:type="dxa"/>
            <w:right w:w="108" w:type="dxa"/>
          </w:tblCellMar>
        </w:tblPrEx>
        <w:trPr>
          <w:trHeight w:val="420" w:hRule="atLeast"/>
          <w:jc w:val="center"/>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608" w:type="dxa"/>
            <w:vMerge w:val="continue"/>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b/>
                <w:bCs/>
                <w:color w:val="000000"/>
                <w:szCs w:val="21"/>
              </w:rPr>
            </w:pPr>
          </w:p>
        </w:tc>
        <w:tc>
          <w:tcPr>
            <w:tcW w:w="3642" w:type="dxa"/>
            <w:gridSpan w:val="4"/>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874"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583"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636"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636"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color w:val="000000"/>
                <w:szCs w:val="21"/>
              </w:rPr>
            </w:pP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0周</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0周</w:t>
            </w: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46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1周</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9周</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9周</w:t>
            </w:r>
          </w:p>
        </w:tc>
        <w:tc>
          <w:tcPr>
            <w:tcW w:w="4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60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r>
      <w:tr>
        <w:tblPrEx>
          <w:tblCellMar>
            <w:top w:w="0" w:type="dxa"/>
            <w:left w:w="108" w:type="dxa"/>
            <w:bottom w:w="0" w:type="dxa"/>
            <w:right w:w="108" w:type="dxa"/>
          </w:tblCellMar>
        </w:tblPrEx>
        <w:trPr>
          <w:trHeight w:val="300" w:hRule="atLeast"/>
          <w:jc w:val="center"/>
        </w:trPr>
        <w:tc>
          <w:tcPr>
            <w:tcW w:w="7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公共基础课程</w:t>
            </w:r>
          </w:p>
        </w:tc>
        <w:tc>
          <w:tcPr>
            <w:tcW w:w="608" w:type="dxa"/>
            <w:vMerge w:val="restart"/>
            <w:tcBorders>
              <w:top w:val="single" w:color="000000" w:sz="8" w:space="0"/>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055"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思想政治</w:t>
            </w:r>
          </w:p>
        </w:tc>
        <w:tc>
          <w:tcPr>
            <w:tcW w:w="83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必修</w:t>
            </w:r>
          </w:p>
        </w:tc>
        <w:tc>
          <w:tcPr>
            <w:tcW w:w="17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职业生涯规划</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vMerge w:val="continue"/>
            <w:tcBorders>
              <w:top w:val="single" w:color="000000" w:sz="8" w:space="0"/>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1055"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7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职业道德与法律</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vMerge w:val="continue"/>
            <w:tcBorders>
              <w:top w:val="single" w:color="000000" w:sz="8" w:space="0"/>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1055"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7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经济政治与社会</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vMerge w:val="continue"/>
            <w:tcBorders>
              <w:top w:val="single" w:color="000000" w:sz="8" w:space="0"/>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1055"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7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哲学与人生</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vMerge w:val="continue"/>
            <w:tcBorders>
              <w:top w:val="single" w:color="000000" w:sz="8" w:space="0"/>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1055"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限选</w:t>
            </w:r>
          </w:p>
        </w:tc>
        <w:tc>
          <w:tcPr>
            <w:tcW w:w="17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就业指导</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055"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         化        课</w:t>
            </w:r>
          </w:p>
        </w:tc>
        <w:tc>
          <w:tcPr>
            <w:tcW w:w="836"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必修</w:t>
            </w:r>
          </w:p>
        </w:tc>
        <w:tc>
          <w:tcPr>
            <w:tcW w:w="17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语文</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234</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05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17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数学</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05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1751" w:type="dxa"/>
            <w:gridSpan w:val="2"/>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英语</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05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1751"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信息技术</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05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1751" w:type="dxa"/>
            <w:gridSpan w:val="2"/>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体育与健康</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105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1751"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历史</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105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10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艺术</w:t>
            </w:r>
          </w:p>
        </w:tc>
        <w:tc>
          <w:tcPr>
            <w:tcW w:w="6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音乐</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c>
          <w:tcPr>
            <w:tcW w:w="550"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05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10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美术</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nil"/>
            </w:tcBorders>
            <w:shd w:val="clear" w:color="auto" w:fill="auto"/>
            <w:noWrap/>
            <w:vAlign w:val="center"/>
          </w:tcPr>
          <w:p>
            <w:pPr>
              <w:jc w:val="center"/>
              <w:rPr>
                <w:rFonts w:ascii="宋体" w:hAnsi="宋体" w:cs="宋体"/>
                <w:color w:val="000000"/>
                <w:sz w:val="22"/>
                <w:szCs w:val="22"/>
              </w:rPr>
            </w:pPr>
          </w:p>
        </w:tc>
        <w:tc>
          <w:tcPr>
            <w:tcW w:w="550" w:type="dxa"/>
            <w:tcBorders>
              <w:top w:val="single" w:color="000000" w:sz="8" w:space="0"/>
              <w:left w:val="single" w:color="000000" w:sz="8" w:space="0"/>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105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8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限选</w:t>
            </w:r>
          </w:p>
        </w:tc>
        <w:tc>
          <w:tcPr>
            <w:tcW w:w="17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中华优秀传统文化</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550" w:type="dxa"/>
            <w:tcBorders>
              <w:top w:val="nil"/>
              <w:left w:val="single" w:color="000000" w:sz="8" w:space="0"/>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250" w:type="dxa"/>
            <w:gridSpan w:val="5"/>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1188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1188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46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nil"/>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专业技能课程</w:t>
            </w: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105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         平台      课程</w:t>
            </w:r>
          </w:p>
        </w:tc>
        <w:tc>
          <w:tcPr>
            <w:tcW w:w="2587" w:type="dxa"/>
            <w:gridSpan w:val="3"/>
            <w:tcBorders>
              <w:top w:val="nil"/>
              <w:left w:val="nil"/>
              <w:bottom w:val="single" w:color="000000" w:sz="8" w:space="0"/>
              <w:right w:val="nil"/>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中西烹饪原料</w:t>
            </w:r>
          </w:p>
        </w:tc>
        <w:tc>
          <w:tcPr>
            <w:tcW w:w="874"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nil"/>
              <w:left w:val="nil"/>
              <w:bottom w:val="nil"/>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6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65"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烹饪基础技术</w:t>
            </w:r>
          </w:p>
        </w:tc>
        <w:tc>
          <w:tcPr>
            <w:tcW w:w="874"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144</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636" w:type="dxa"/>
            <w:tcBorders>
              <w:top w:val="single" w:color="000000" w:sz="8" w:space="0"/>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610" w:type="dxa"/>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65"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烹饪营养与安全</w:t>
            </w:r>
          </w:p>
        </w:tc>
        <w:tc>
          <w:tcPr>
            <w:tcW w:w="874"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6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strike/>
                <w:color w:val="000000"/>
                <w:szCs w:val="21"/>
              </w:rPr>
            </w:pPr>
          </w:p>
        </w:tc>
        <w:tc>
          <w:tcPr>
            <w:tcW w:w="697" w:type="dxa"/>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中西饮食文化</w:t>
            </w:r>
          </w:p>
        </w:tc>
        <w:tc>
          <w:tcPr>
            <w:tcW w:w="874"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636" w:type="dxa"/>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6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strike/>
                <w:color w:val="000000"/>
                <w:szCs w:val="21"/>
              </w:rPr>
            </w:pPr>
          </w:p>
        </w:tc>
        <w:tc>
          <w:tcPr>
            <w:tcW w:w="6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现代厨房运作</w:t>
            </w:r>
          </w:p>
        </w:tc>
        <w:tc>
          <w:tcPr>
            <w:tcW w:w="8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636" w:type="dxa"/>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6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250" w:type="dxa"/>
            <w:gridSpan w:val="5"/>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105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                    核心      课程</w:t>
            </w: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西式面点工艺</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222</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50"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6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中式面点基础</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141</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西餐冷菜制作</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132</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50" w:type="dxa"/>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465"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nil"/>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西餐热菜制作</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nil"/>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西餐烹饪英语</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697"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single" w:color="000000" w:sz="8" w:space="0"/>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nil"/>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西餐菜品设计与制作</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697" w:type="dxa"/>
            <w:tcBorders>
              <w:top w:val="nil"/>
              <w:left w:val="single" w:color="000000" w:sz="8" w:space="0"/>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single" w:color="000000" w:sz="8" w:space="0"/>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250" w:type="dxa"/>
            <w:gridSpan w:val="5"/>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574</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46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nil"/>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1055"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专业拓展课程</w:t>
            </w: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西餐名菜制作与赏析</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697" w:type="dxa"/>
            <w:tcBorders>
              <w:top w:val="nil"/>
              <w:left w:val="single" w:color="000000" w:sz="8" w:space="0"/>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1055"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西式快餐制作</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697" w:type="dxa"/>
            <w:tcBorders>
              <w:top w:val="nil"/>
              <w:left w:val="single" w:color="000000" w:sz="8" w:space="0"/>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nil"/>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1055"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面点产品创新设计</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69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8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10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学测专业课程</w:t>
            </w: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学测专业理论综合课程</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69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8" w:type="dxa"/>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10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2587"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学测专业实践综合课程</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69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nil"/>
            </w:tcBorders>
            <w:shd w:val="clear" w:color="auto" w:fill="auto"/>
            <w:vAlign w:val="center"/>
          </w:tcPr>
          <w:p>
            <w:pPr>
              <w:jc w:val="center"/>
              <w:rPr>
                <w:rFonts w:ascii="仿宋" w:hAnsi="仿宋" w:eastAsia="仿宋" w:cs="仿宋"/>
                <w:color w:val="000000"/>
                <w:szCs w:val="21"/>
              </w:rPr>
            </w:pPr>
          </w:p>
        </w:tc>
        <w:tc>
          <w:tcPr>
            <w:tcW w:w="5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250" w:type="dxa"/>
            <w:gridSpan w:val="5"/>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小计</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144</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6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4250" w:type="dxa"/>
            <w:gridSpan w:val="5"/>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岗位实习</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18周</w:t>
            </w: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其他教育活动</w:t>
            </w:r>
          </w:p>
        </w:tc>
        <w:tc>
          <w:tcPr>
            <w:tcW w:w="4250" w:type="dxa"/>
            <w:gridSpan w:val="5"/>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毕业考核</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2"/>
                <w:szCs w:val="22"/>
              </w:rPr>
            </w:pPr>
          </w:p>
        </w:tc>
        <w:tc>
          <w:tcPr>
            <w:tcW w:w="559"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r>
      <w:tr>
        <w:tblPrEx>
          <w:tblCellMar>
            <w:top w:w="0" w:type="dxa"/>
            <w:left w:w="108" w:type="dxa"/>
            <w:bottom w:w="0" w:type="dxa"/>
            <w:right w:w="108" w:type="dxa"/>
          </w:tblCellMar>
        </w:tblPrEx>
        <w:trPr>
          <w:trHeight w:val="300" w:hRule="atLeast"/>
          <w:jc w:val="center"/>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250" w:type="dxa"/>
            <w:gridSpan w:val="5"/>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毕业教育</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61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FFFF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FFFF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FFFF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FFFF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c>
          <w:tcPr>
            <w:tcW w:w="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r>
      <w:tr>
        <w:tblPrEx>
          <w:tblCellMar>
            <w:top w:w="0" w:type="dxa"/>
            <w:left w:w="108" w:type="dxa"/>
            <w:bottom w:w="0" w:type="dxa"/>
            <w:right w:w="108" w:type="dxa"/>
          </w:tblCellMar>
        </w:tblPrEx>
        <w:trPr>
          <w:trHeight w:val="300" w:hRule="atLeast"/>
          <w:jc w:val="center"/>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250" w:type="dxa"/>
            <w:gridSpan w:val="5"/>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36"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5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1"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9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6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559"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4970" w:type="dxa"/>
            <w:gridSpan w:val="6"/>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总     计</w:t>
            </w:r>
          </w:p>
        </w:tc>
        <w:tc>
          <w:tcPr>
            <w:tcW w:w="8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3210</w:t>
            </w:r>
          </w:p>
        </w:tc>
        <w:tc>
          <w:tcPr>
            <w:tcW w:w="58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1784</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1426</w:t>
            </w:r>
          </w:p>
        </w:tc>
        <w:tc>
          <w:tcPr>
            <w:tcW w:w="6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5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5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46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6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4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4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60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18周</w:t>
            </w:r>
          </w:p>
        </w:tc>
        <w:tc>
          <w:tcPr>
            <w:tcW w:w="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r>
    </w:tbl>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注：</w:t>
      </w:r>
      <w:r>
        <w:rPr>
          <w:rFonts w:hint="eastAsia" w:ascii="仿宋" w:hAnsi="仿宋" w:eastAsia="仿宋" w:cs="仿宋"/>
          <w:color w:val="000000" w:themeColor="text1"/>
          <w:szCs w:val="21"/>
          <w14:textFill>
            <w14:solidFill>
              <w14:schemeClr w14:val="tx1"/>
            </w14:solidFill>
          </w14:textFill>
        </w:rPr>
        <w:t>1.总学时3210。其中公共基础必修和限选课程学时1188，占比约37.0%；专业技能课（含岗位实习、军训专业认识与入学教育）2022课时，占比约63.0%。</w:t>
      </w:r>
    </w:p>
    <w:p>
      <w:pPr>
        <w:spacing w:line="360" w:lineRule="auto"/>
        <w:ind w:firstLine="420" w:firstLineChars="200"/>
        <w:rPr>
          <w:rFonts w:ascii="仿宋" w:hAnsi="仿宋" w:eastAsia="仿宋" w:cs="仿宋"/>
          <w:b/>
          <w:color w:val="000000" w:themeColor="text1"/>
          <w:szCs w:val="21"/>
          <w14:textFill>
            <w14:solidFill>
              <w14:schemeClr w14:val="tx1"/>
            </w14:solidFill>
          </w14:textFill>
        </w:rPr>
        <w:sectPr>
          <w:headerReference r:id="rId6" w:type="default"/>
          <w:footerReference r:id="rId7" w:type="default"/>
          <w:pgSz w:w="16838" w:h="11906" w:orient="landscape"/>
          <w:pgMar w:top="1474" w:right="1418" w:bottom="1418" w:left="1418" w:header="851" w:footer="992" w:gutter="0"/>
          <w:pgNumType w:fmt="decimalFullWidth"/>
          <w:cols w:space="720" w:num="1"/>
          <w:docGrid w:linePitch="312" w:charSpace="0"/>
        </w:sectPr>
      </w:pPr>
      <w:r>
        <w:rPr>
          <w:rFonts w:hint="eastAsia" w:ascii="仿宋" w:hAnsi="仿宋" w:eastAsia="仿宋" w:cs="仿宋"/>
          <w:color w:val="000000" w:themeColor="text1"/>
          <w:szCs w:val="21"/>
          <w14:textFill>
            <w14:solidFill>
              <w14:schemeClr w14:val="tx1"/>
            </w14:solidFill>
          </w14:textFill>
        </w:rPr>
        <w:t>2.</w:t>
      </w:r>
      <w:r>
        <w:fldChar w:fldCharType="begin"/>
      </w:r>
      <w:r>
        <w:instrText xml:space="preserve"> HYPERLINK "file:///Users/SJY/金茂商校/教学部/课标-人才方案/教育部教学计划原则意见.doc" </w:instrText>
      </w:r>
      <w:r>
        <w:fldChar w:fldCharType="separate"/>
      </w:r>
      <w:r>
        <w:rPr>
          <w:rFonts w:hint="eastAsia" w:ascii="仿宋" w:hAnsi="仿宋" w:eastAsia="仿宋" w:cs="仿宋"/>
          <w:color w:val="000000" w:themeColor="text1"/>
          <w:szCs w:val="21"/>
          <w14:textFill>
            <w14:solidFill>
              <w14:schemeClr w14:val="tx1"/>
            </w14:solidFill>
          </w14:textFill>
        </w:rPr>
        <w:t>总学分</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164。学分计算办法：第1学期18学时计1学分，2至第5学期每学期18学时计1学分；专业实践教学周1周计1学分；岗位实习 1 周计 1 学分；军训（含专业认识与入学教育）、</w:t>
      </w:r>
      <w:r>
        <w:rPr>
          <w:rFonts w:hint="eastAsia" w:ascii="仿宋" w:hAnsi="仿宋" w:eastAsia="仿宋" w:cs="仿宋"/>
          <w:szCs w:val="21"/>
          <w:lang w:val="zh-CN"/>
        </w:rPr>
        <w:t>毕业考核、毕业教育、</w:t>
      </w:r>
      <w:r>
        <w:rPr>
          <w:rFonts w:hint="eastAsia" w:ascii="仿宋" w:hAnsi="仿宋" w:eastAsia="仿宋" w:cs="仿宋"/>
          <w:szCs w:val="21"/>
        </w:rPr>
        <w:t>劳动（学农、学工）</w:t>
      </w:r>
      <w:r>
        <w:rPr>
          <w:rFonts w:hint="eastAsia" w:ascii="仿宋" w:hAnsi="仿宋" w:eastAsia="仿宋" w:cs="仿宋"/>
          <w:color w:val="000000" w:themeColor="text1"/>
          <w:szCs w:val="21"/>
          <w14:textFill>
            <w14:solidFill>
              <w14:schemeClr w14:val="tx1"/>
            </w14:solidFill>
          </w14:textFill>
        </w:rPr>
        <w:t>1周计 1 学分，共5学分。</w:t>
      </w:r>
    </w:p>
    <w:p>
      <w:pPr>
        <w:spacing w:line="360" w:lineRule="auto"/>
        <w:ind w:firstLine="422" w:firstLineChars="200"/>
        <w:outlineLvl w:val="0"/>
        <w:rPr>
          <w:rFonts w:ascii="仿宋" w:hAnsi="仿宋" w:eastAsia="仿宋" w:cs="仿宋"/>
          <w:b/>
          <w:szCs w:val="21"/>
        </w:rPr>
      </w:pPr>
      <w:r>
        <w:rPr>
          <w:rFonts w:hint="eastAsia" w:ascii="仿宋" w:hAnsi="仿宋" w:eastAsia="仿宋" w:cs="仿宋"/>
          <w:b/>
          <w:szCs w:val="21"/>
        </w:rPr>
        <w:t>八、主要专业课程教学要求</w:t>
      </w:r>
    </w:p>
    <w:p>
      <w:pPr>
        <w:spacing w:line="360" w:lineRule="auto"/>
        <w:ind w:firstLine="420" w:firstLineChars="200"/>
        <w:rPr>
          <w:rFonts w:ascii="仿宋" w:hAnsi="仿宋" w:eastAsia="仿宋" w:cs="仿宋"/>
          <w:szCs w:val="21"/>
        </w:rPr>
      </w:pPr>
      <w:r>
        <w:rPr>
          <w:rFonts w:hint="eastAsia" w:ascii="仿宋" w:hAnsi="仿宋" w:eastAsia="仿宋" w:cs="仿宋"/>
          <w:szCs w:val="21"/>
        </w:rPr>
        <w:t>1.公共基础课程教学要求</w:t>
      </w:r>
    </w:p>
    <w:tbl>
      <w:tblPr>
        <w:tblStyle w:val="7"/>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4"/>
        <w:gridCol w:w="6169"/>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课程名称</w:t>
            </w:r>
          </w:p>
        </w:tc>
        <w:tc>
          <w:tcPr>
            <w:tcW w:w="6169"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教学内容及要求</w:t>
            </w:r>
          </w:p>
        </w:tc>
        <w:tc>
          <w:tcPr>
            <w:tcW w:w="748"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思想政治</w:t>
            </w:r>
          </w:p>
        </w:tc>
        <w:tc>
          <w:tcPr>
            <w:tcW w:w="6169" w:type="dxa"/>
            <w:tcBorders>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color w:val="000000" w:themeColor="text1"/>
                <w:szCs w:val="21"/>
                <w:lang w:val="zh-CN"/>
                <w14:textFill>
                  <w14:solidFill>
                    <w14:schemeClr w14:val="tx1"/>
                  </w14:solidFill>
                </w14:textFill>
              </w:rPr>
              <w:t>执行教育部颁布的《中等职业学校思想政治课程标准》和省有关本课程的教学要求，注重与行业发展、专业实际相结合。</w:t>
            </w:r>
            <w:r>
              <w:rPr>
                <w:rFonts w:hint="eastAsia" w:ascii="仿宋" w:hAnsi="仿宋" w:eastAsia="仿宋" w:cs="仿宋"/>
                <w:color w:val="000000" w:themeColor="text1"/>
                <w:szCs w:val="21"/>
                <w14:textFill>
                  <w14:solidFill>
                    <w14:schemeClr w14:val="tx1"/>
                  </w14:solidFill>
                </w14:textFill>
              </w:rPr>
              <w:t>开设</w:t>
            </w:r>
            <w:r>
              <w:rPr>
                <w:rFonts w:hint="eastAsia" w:ascii="仿宋" w:hAnsi="仿宋" w:eastAsia="仿宋" w:cs="仿宋"/>
                <w:szCs w:val="21"/>
              </w:rPr>
              <w:t xml:space="preserve">职业生涯规划、职业道德与法律、经济政治与社会、哲学与人生、心理健康五门课程。 </w:t>
            </w:r>
          </w:p>
        </w:tc>
        <w:tc>
          <w:tcPr>
            <w:tcW w:w="748" w:type="dxa"/>
            <w:tcBorders>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语文</w:t>
            </w:r>
          </w:p>
        </w:tc>
        <w:tc>
          <w:tcPr>
            <w:tcW w:w="6169" w:type="dxa"/>
            <w:tcBorders>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48" w:type="dxa"/>
            <w:tcBorders>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数学</w:t>
            </w:r>
          </w:p>
        </w:tc>
        <w:tc>
          <w:tcPr>
            <w:tcW w:w="6169"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英语</w:t>
            </w:r>
          </w:p>
        </w:tc>
        <w:tc>
          <w:tcPr>
            <w:tcW w:w="6169"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信息技术</w:t>
            </w:r>
          </w:p>
        </w:tc>
        <w:tc>
          <w:tcPr>
            <w:tcW w:w="6169"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体育与健康</w:t>
            </w:r>
          </w:p>
        </w:tc>
        <w:tc>
          <w:tcPr>
            <w:tcW w:w="6169"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top w:val="single" w:color="auto" w:sz="4" w:space="0"/>
              <w:bottom w:val="single" w:color="auto" w:sz="4" w:space="0"/>
            </w:tcBorders>
            <w:vAlign w:val="center"/>
          </w:tcPr>
          <w:p>
            <w:pPr>
              <w:spacing w:line="360" w:lineRule="auto"/>
              <w:jc w:val="center"/>
              <w:rPr>
                <w:rFonts w:ascii="仿宋" w:hAnsi="仿宋" w:eastAsia="仿宋" w:cs="仿宋"/>
                <w:color w:val="000000"/>
                <w:szCs w:val="21"/>
                <w:lang w:bidi="zh-CN"/>
              </w:rPr>
            </w:pPr>
            <w:r>
              <w:rPr>
                <w:rFonts w:hint="eastAsia" w:ascii="仿宋" w:hAnsi="仿宋" w:eastAsia="仿宋" w:cs="仿宋"/>
                <w:szCs w:val="21"/>
                <w:lang w:val="zh-CN"/>
              </w:rPr>
              <w:t>历史</w:t>
            </w:r>
          </w:p>
        </w:tc>
        <w:tc>
          <w:tcPr>
            <w:tcW w:w="6169" w:type="dxa"/>
            <w:tcBorders>
              <w:top w:val="single" w:color="auto" w:sz="4" w:space="0"/>
              <w:bottom w:val="single" w:color="auto" w:sz="4" w:space="0"/>
            </w:tcBorders>
            <w:vAlign w:val="center"/>
          </w:tcPr>
          <w:p>
            <w:pPr>
              <w:spacing w:line="360" w:lineRule="auto"/>
              <w:rPr>
                <w:rFonts w:ascii="仿宋" w:hAnsi="仿宋" w:eastAsia="仿宋" w:cs="仿宋"/>
                <w:color w:val="000000"/>
                <w:szCs w:val="21"/>
                <w:lang w:val="zh-CN" w:bidi="zh-CN"/>
              </w:rPr>
            </w:pPr>
            <w:r>
              <w:rPr>
                <w:rFonts w:hint="eastAsia" w:ascii="仿宋" w:hAnsi="仿宋" w:eastAsia="仿宋" w:cs="仿宋"/>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color w:val="000000"/>
                <w:szCs w:val="21"/>
                <w:lang w:bidi="zh-CN"/>
              </w:rPr>
            </w:pPr>
            <w:r>
              <w:rPr>
                <w:rFonts w:hint="eastAsia" w:ascii="仿宋" w:hAnsi="仿宋" w:eastAsia="仿宋" w:cs="仿宋"/>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美育（美术）</w:t>
            </w:r>
          </w:p>
        </w:tc>
        <w:tc>
          <w:tcPr>
            <w:tcW w:w="6169"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4"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劳动教育</w:t>
            </w:r>
          </w:p>
        </w:tc>
        <w:tc>
          <w:tcPr>
            <w:tcW w:w="6169" w:type="dxa"/>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执行中共中央国务院发布的《关于全面加强新时代大中小学劳动教育的意见》相关要求，劳动教育以实习实训课为主要载体开展，其中劳动精神、劳模精神、工匠精神专题教育不少于16学时</w:t>
            </w:r>
          </w:p>
        </w:tc>
        <w:tc>
          <w:tcPr>
            <w:tcW w:w="748"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40</w:t>
            </w:r>
          </w:p>
        </w:tc>
      </w:tr>
    </w:tbl>
    <w:p>
      <w:pPr>
        <w:numPr>
          <w:ilvl w:val="0"/>
          <w:numId w:val="5"/>
        </w:numPr>
        <w:spacing w:line="360" w:lineRule="auto"/>
        <w:rPr>
          <w:rFonts w:ascii="仿宋" w:hAnsi="仿宋" w:eastAsia="仿宋" w:cs="仿宋"/>
          <w:szCs w:val="21"/>
        </w:rPr>
      </w:pPr>
      <w:r>
        <w:rPr>
          <w:rFonts w:hint="eastAsia" w:ascii="仿宋" w:hAnsi="仿宋" w:eastAsia="仿宋" w:cs="仿宋"/>
          <w:szCs w:val="21"/>
        </w:rPr>
        <w:t>主要专业（技能）课程教学要求</w:t>
      </w:r>
    </w:p>
    <w:p>
      <w:pPr>
        <w:numPr>
          <w:ilvl w:val="0"/>
          <w:numId w:val="6"/>
        </w:numPr>
        <w:spacing w:line="360" w:lineRule="auto"/>
        <w:rPr>
          <w:rFonts w:ascii="仿宋" w:hAnsi="仿宋" w:eastAsia="仿宋" w:cs="仿宋"/>
          <w:szCs w:val="21"/>
        </w:rPr>
      </w:pPr>
      <w:r>
        <w:rPr>
          <w:rFonts w:hint="eastAsia" w:ascii="仿宋" w:hAnsi="仿宋" w:eastAsia="仿宋" w:cs="仿宋"/>
          <w:szCs w:val="21"/>
        </w:rPr>
        <w:t>专业类平台课程</w:t>
      </w:r>
    </w:p>
    <w:tbl>
      <w:tblPr>
        <w:tblStyle w:val="7"/>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17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课程名称</w:t>
            </w:r>
          </w:p>
          <w:p>
            <w:pPr>
              <w:spacing w:line="0" w:lineRule="atLeast"/>
              <w:jc w:val="center"/>
              <w:rPr>
                <w:rFonts w:ascii="仿宋" w:hAnsi="仿宋" w:eastAsia="仿宋" w:cs="仿宋"/>
                <w:b/>
                <w:szCs w:val="21"/>
              </w:rPr>
            </w:pPr>
            <w:r>
              <w:rPr>
                <w:rFonts w:hint="eastAsia" w:ascii="仿宋" w:hAnsi="仿宋" w:eastAsia="仿宋" w:cs="仿宋"/>
                <w:b/>
                <w:szCs w:val="21"/>
              </w:rPr>
              <w:t>（参考学时）</w:t>
            </w:r>
          </w:p>
        </w:tc>
        <w:tc>
          <w:tcPr>
            <w:tcW w:w="119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主要教学内容</w:t>
            </w:r>
          </w:p>
        </w:tc>
        <w:tc>
          <w:tcPr>
            <w:tcW w:w="297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中西烹饪原料</w:t>
            </w:r>
          </w:p>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（72学时）</w:t>
            </w:r>
          </w:p>
        </w:tc>
        <w:tc>
          <w:tcPr>
            <w:tcW w:w="11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Cs/>
                <w:color w:val="000000"/>
              </w:rPr>
              <w:t>中西烹饪原料认知；</w:t>
            </w:r>
          </w:p>
          <w:p>
            <w:pPr>
              <w:spacing w:line="0" w:lineRule="atLeast"/>
              <w:rPr>
                <w:rFonts w:ascii="仿宋" w:hAnsi="仿宋" w:eastAsia="仿宋" w:cs="仿宋"/>
                <w:szCs w:val="21"/>
              </w:rPr>
            </w:pPr>
            <w:r>
              <w:rPr>
                <w:rFonts w:hint="eastAsia" w:ascii="仿宋" w:hAnsi="仿宋" w:eastAsia="仿宋" w:cs="仿宋"/>
                <w:szCs w:val="21"/>
              </w:rPr>
              <w:t>（2）谷物类原料；</w:t>
            </w:r>
          </w:p>
          <w:p>
            <w:pPr>
              <w:spacing w:line="0" w:lineRule="atLeast"/>
              <w:rPr>
                <w:rFonts w:ascii="仿宋" w:hAnsi="仿宋" w:eastAsia="仿宋" w:cs="仿宋"/>
                <w:szCs w:val="21"/>
              </w:rPr>
            </w:pPr>
            <w:r>
              <w:rPr>
                <w:rFonts w:hint="eastAsia" w:ascii="仿宋" w:hAnsi="仿宋" w:eastAsia="仿宋" w:cs="仿宋"/>
                <w:szCs w:val="21"/>
              </w:rPr>
              <w:t>（3）蔬菜类原料；</w:t>
            </w:r>
          </w:p>
          <w:p>
            <w:pPr>
              <w:spacing w:line="0" w:lineRule="atLeast"/>
              <w:rPr>
                <w:rFonts w:ascii="仿宋" w:hAnsi="仿宋" w:eastAsia="仿宋" w:cs="仿宋"/>
                <w:szCs w:val="21"/>
              </w:rPr>
            </w:pPr>
            <w:r>
              <w:rPr>
                <w:rFonts w:hint="eastAsia" w:ascii="仿宋" w:hAnsi="仿宋" w:eastAsia="仿宋" w:cs="仿宋"/>
                <w:szCs w:val="21"/>
              </w:rPr>
              <w:t>（4）畜禽类原料；</w:t>
            </w:r>
          </w:p>
          <w:p>
            <w:pPr>
              <w:spacing w:line="0" w:lineRule="atLeast"/>
              <w:rPr>
                <w:rFonts w:ascii="仿宋" w:hAnsi="仿宋" w:eastAsia="仿宋" w:cs="仿宋"/>
                <w:szCs w:val="21"/>
              </w:rPr>
            </w:pPr>
            <w:r>
              <w:rPr>
                <w:rFonts w:hint="eastAsia" w:ascii="仿宋" w:hAnsi="仿宋" w:eastAsia="仿宋" w:cs="仿宋"/>
                <w:szCs w:val="21"/>
              </w:rPr>
              <w:t>（5）水产品类原料；</w:t>
            </w:r>
          </w:p>
          <w:p>
            <w:pPr>
              <w:spacing w:line="0" w:lineRule="atLeast"/>
              <w:rPr>
                <w:rFonts w:ascii="仿宋" w:hAnsi="仿宋" w:eastAsia="仿宋" w:cs="仿宋"/>
                <w:szCs w:val="21"/>
              </w:rPr>
            </w:pPr>
            <w:r>
              <w:rPr>
                <w:rFonts w:hint="eastAsia" w:ascii="仿宋" w:hAnsi="仿宋" w:eastAsia="仿宋" w:cs="仿宋"/>
                <w:szCs w:val="21"/>
              </w:rPr>
              <w:t>（6）果品类原料；</w:t>
            </w:r>
          </w:p>
          <w:p>
            <w:pPr>
              <w:spacing w:line="0" w:lineRule="atLeast"/>
              <w:rPr>
                <w:rFonts w:ascii="仿宋" w:hAnsi="仿宋" w:eastAsia="仿宋" w:cs="仿宋"/>
                <w:szCs w:val="21"/>
              </w:rPr>
            </w:pPr>
            <w:r>
              <w:rPr>
                <w:rFonts w:hint="eastAsia" w:ascii="仿宋" w:hAnsi="仿宋" w:eastAsia="仿宋" w:cs="仿宋"/>
                <w:szCs w:val="21"/>
              </w:rPr>
              <w:t>（7）调辅类原料</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（1）能说出烹饪原料的概念、发展概况，知晓烹饪原料的化学成分、分类方法，掌握烹饪原料品质鉴别的依据及内涵，理解烹饪原料选择的目的和原则，能运用相关知识对烹饪原料进行品质检验；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（2）能描述烹饪原料在储存保管中的质量变化和影响烹饪原料质量变化的因素，掌握烹饪原料常用保管方法；</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（3）了解谷物类原料的名称、组织结构、化学成分、品种特点、产地和产季，掌握常用谷物类原料及其制品的品质鉴别，能正确运用和保管谷物类原料；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（4）能说出常用蔬菜类原料及其制品的名称、化学成分、品种特点、产地和产季，掌握常用蔬菜类原料及其制品的品质鉴别，能正确运用和保管蔬菜类原料；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（5）能列举常用畜禽类原料及畜禽肉制品的名称、组织结构、化学成分、产地、产季和品质特点，掌握常用畜禽类原料及其制品的品质鉴别，能正确运用和保管畜禽类原料；</w:t>
            </w:r>
          </w:p>
          <w:p>
            <w:pPr>
              <w:tabs>
                <w:tab w:val="left" w:pos="917"/>
              </w:tabs>
              <w:adjustRightInd w:val="0"/>
              <w:snapToGrid w:val="0"/>
              <w:spacing w:line="0" w:lineRule="atLeast"/>
              <w:ind w:left="20"/>
              <w:rPr>
                <w:rFonts w:ascii="仿宋" w:hAnsi="仿宋" w:eastAsia="仿宋" w:cs="仿宋"/>
                <w:szCs w:val="21"/>
              </w:rPr>
            </w:pPr>
            <w:r>
              <w:rPr>
                <w:rFonts w:hint="eastAsia" w:ascii="仿宋" w:hAnsi="仿宋" w:eastAsia="仿宋" w:cs="仿宋"/>
                <w:szCs w:val="21"/>
              </w:rPr>
              <w:t>（6）能识别常用水产品类原料及其制品的名称、产地、产季及品质特点，掌握常用水产品类原料及其制品的品质鉴别，能正确运用和保管水产品类原料；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（7）能描述果品类原料及其制品的概念、产地、产季、化学成分和品质特点，掌握果品类原料的品质鉴别，能正确运用和保管果品类原料；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（8）了解调辅原料的品种名称、分类、特点，能掌握常用佐助调味原料的品质鉴别，会正确使用和保管调辅类原料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烹饪基础技术</w:t>
            </w:r>
          </w:p>
          <w:p>
            <w:pPr>
              <w:autoSpaceDE w:val="0"/>
              <w:autoSpaceDN w:val="0"/>
              <w:adjustRightInd w:val="0"/>
              <w:spacing w:line="0" w:lineRule="atLeast"/>
              <w:ind w:left="-120" w:leftChars="-57" w:right="-105" w:rightChars="-50"/>
              <w:jc w:val="center"/>
              <w:rPr>
                <w:rFonts w:ascii="仿宋" w:hAnsi="仿宋" w:eastAsia="仿宋" w:cs="仿宋"/>
                <w:szCs w:val="21"/>
              </w:rPr>
            </w:pPr>
            <w:r>
              <w:rPr>
                <w:rFonts w:hint="eastAsia" w:ascii="仿宋" w:hAnsi="仿宋" w:eastAsia="仿宋" w:cs="仿宋"/>
                <w:szCs w:val="21"/>
              </w:rPr>
              <w:t>（144学时）</w:t>
            </w:r>
          </w:p>
        </w:tc>
        <w:tc>
          <w:tcPr>
            <w:tcW w:w="11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（1）现代烹饪认知；</w:t>
            </w:r>
          </w:p>
          <w:p>
            <w:pPr>
              <w:spacing w:line="0" w:lineRule="atLeast"/>
              <w:rPr>
                <w:rFonts w:ascii="仿宋" w:hAnsi="仿宋" w:eastAsia="仿宋" w:cs="仿宋"/>
                <w:szCs w:val="21"/>
              </w:rPr>
            </w:pPr>
            <w:r>
              <w:rPr>
                <w:rFonts w:hint="eastAsia" w:ascii="仿宋" w:hAnsi="仿宋" w:eastAsia="仿宋" w:cs="仿宋"/>
                <w:szCs w:val="21"/>
              </w:rPr>
              <w:t>（2）烹饪基本功；</w:t>
            </w:r>
          </w:p>
          <w:p>
            <w:pPr>
              <w:spacing w:line="0" w:lineRule="atLeast"/>
              <w:rPr>
                <w:rFonts w:ascii="仿宋" w:hAnsi="仿宋" w:eastAsia="仿宋" w:cs="仿宋"/>
                <w:szCs w:val="21"/>
              </w:rPr>
            </w:pPr>
            <w:r>
              <w:rPr>
                <w:rFonts w:hint="eastAsia" w:ascii="仿宋" w:hAnsi="仿宋" w:eastAsia="仿宋" w:cs="仿宋"/>
                <w:szCs w:val="21"/>
              </w:rPr>
              <w:t>（3）烹饪原料加工；</w:t>
            </w:r>
          </w:p>
          <w:p>
            <w:pPr>
              <w:spacing w:line="0" w:lineRule="atLeast"/>
              <w:rPr>
                <w:rFonts w:ascii="仿宋" w:hAnsi="仿宋" w:eastAsia="仿宋" w:cs="仿宋"/>
                <w:szCs w:val="21"/>
              </w:rPr>
            </w:pPr>
            <w:r>
              <w:rPr>
                <w:rFonts w:hint="eastAsia" w:ascii="仿宋" w:hAnsi="仿宋" w:eastAsia="仿宋" w:cs="仿宋"/>
                <w:szCs w:val="21"/>
              </w:rPr>
              <w:t>（4）基础拼盘与菜点组配；</w:t>
            </w:r>
          </w:p>
          <w:p>
            <w:pPr>
              <w:spacing w:line="0" w:lineRule="atLeast"/>
              <w:rPr>
                <w:rFonts w:ascii="仿宋" w:hAnsi="仿宋" w:eastAsia="仿宋" w:cs="仿宋"/>
                <w:szCs w:val="21"/>
              </w:rPr>
            </w:pPr>
            <w:r>
              <w:rPr>
                <w:rFonts w:hint="eastAsia" w:ascii="仿宋" w:hAnsi="仿宋" w:eastAsia="仿宋" w:cs="仿宋"/>
                <w:szCs w:val="21"/>
              </w:rPr>
              <w:t>（5）火候与调味；</w:t>
            </w:r>
          </w:p>
          <w:p>
            <w:pPr>
              <w:spacing w:line="0" w:lineRule="atLeast"/>
              <w:rPr>
                <w:rFonts w:ascii="仿宋" w:hAnsi="仿宋" w:eastAsia="仿宋" w:cs="仿宋"/>
                <w:szCs w:val="21"/>
              </w:rPr>
            </w:pPr>
            <w:r>
              <w:rPr>
                <w:rFonts w:hint="eastAsia" w:ascii="仿宋" w:hAnsi="仿宋" w:eastAsia="仿宋" w:cs="仿宋"/>
                <w:szCs w:val="21"/>
              </w:rPr>
              <w:t>（6）基础中餐菜肴制作；</w:t>
            </w:r>
          </w:p>
          <w:p>
            <w:pPr>
              <w:spacing w:line="0" w:lineRule="atLeast"/>
              <w:rPr>
                <w:rFonts w:ascii="仿宋" w:hAnsi="仿宋" w:eastAsia="仿宋" w:cs="仿宋"/>
                <w:szCs w:val="21"/>
              </w:rPr>
            </w:pPr>
            <w:r>
              <w:rPr>
                <w:rFonts w:hint="eastAsia" w:ascii="仿宋" w:hAnsi="仿宋" w:eastAsia="仿宋" w:cs="仿宋"/>
                <w:szCs w:val="21"/>
              </w:rPr>
              <w:t>（7）基础西餐菜肴制作；</w:t>
            </w:r>
          </w:p>
          <w:p>
            <w:pPr>
              <w:spacing w:line="0" w:lineRule="atLeast"/>
              <w:rPr>
                <w:rFonts w:ascii="仿宋" w:hAnsi="仿宋" w:eastAsia="仿宋" w:cs="仿宋"/>
                <w:szCs w:val="21"/>
              </w:rPr>
            </w:pPr>
            <w:r>
              <w:rPr>
                <w:rFonts w:hint="eastAsia" w:ascii="仿宋" w:hAnsi="仿宋" w:eastAsia="仿宋" w:cs="仿宋"/>
                <w:szCs w:val="21"/>
              </w:rPr>
              <w:t>（8）基础中西点制作</w:t>
            </w:r>
          </w:p>
        </w:tc>
        <w:tc>
          <w:tcPr>
            <w:tcW w:w="2977"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（1）了解烹饪行业现状、发展前景及就业形势，知晓烹饪、烹饪基础技术的概念，能说出中餐烹饪、西餐烹饪、中西面点的起源与兴起，掌握从业人员行为规范；</w:t>
            </w:r>
          </w:p>
          <w:p>
            <w:pPr>
              <w:spacing w:line="0" w:lineRule="atLeast"/>
              <w:rPr>
                <w:rFonts w:ascii="仿宋" w:hAnsi="仿宋" w:eastAsia="仿宋" w:cs="仿宋"/>
                <w:szCs w:val="21"/>
              </w:rPr>
            </w:pPr>
            <w:r>
              <w:rPr>
                <w:rFonts w:hint="eastAsia" w:ascii="仿宋" w:hAnsi="仿宋" w:eastAsia="仿宋" w:cs="仿宋"/>
                <w:szCs w:val="21"/>
              </w:rPr>
              <w:t>（2）能列举刀工、勺工的基本知识，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仿宋" w:hAnsi="仿宋" w:eastAsia="仿宋" w:cs="仿宋"/>
                <w:kern w:val="0"/>
                <w:szCs w:val="21"/>
              </w:rPr>
              <w:t>达到原料翻转并受热均匀</w:t>
            </w:r>
            <w:r>
              <w:rPr>
                <w:rFonts w:hint="eastAsia" w:ascii="仿宋" w:hAnsi="仿宋" w:eastAsia="仿宋" w:cs="仿宋"/>
                <w:szCs w:val="21"/>
              </w:rPr>
              <w:t>；</w:t>
            </w:r>
          </w:p>
          <w:p>
            <w:pPr>
              <w:spacing w:line="0" w:lineRule="atLeast"/>
              <w:rPr>
                <w:rFonts w:ascii="仿宋" w:hAnsi="仿宋" w:eastAsia="仿宋" w:cs="仿宋"/>
                <w:szCs w:val="21"/>
              </w:rPr>
            </w:pPr>
            <w:r>
              <w:rPr>
                <w:rFonts w:hint="eastAsia" w:ascii="仿宋" w:hAnsi="仿宋" w:eastAsia="仿宋" w:cs="仿宋"/>
                <w:szCs w:val="21"/>
              </w:rPr>
              <w:t>（3）能描述中西面点的概念、分类，掌握和面、揉面、搓条、下剂、制皮、上馅等面点基本功的操作方法与要领，能规范操作且符合标准；</w:t>
            </w:r>
          </w:p>
          <w:p>
            <w:pPr>
              <w:spacing w:line="0" w:lineRule="atLeast"/>
              <w:rPr>
                <w:rFonts w:ascii="仿宋" w:hAnsi="仿宋" w:eastAsia="仿宋" w:cs="仿宋"/>
                <w:szCs w:val="21"/>
              </w:rPr>
            </w:pPr>
            <w:r>
              <w:rPr>
                <w:rFonts w:hint="eastAsia" w:ascii="仿宋" w:hAnsi="仿宋" w:eastAsia="仿宋" w:cs="仿宋"/>
                <w:szCs w:val="21"/>
              </w:rPr>
              <w:t>（4）了解鲜活原料初步加工的基本原则和基本要求，掌握鲜活原料的摘剔、刮剥、去蒂、宰杀、煺毛、拆卸、洗涤等加工方法及操作要领；能对畜禽、水产品类等原料进行出肉加工、整料去骨，以及干货原料涨发；</w:t>
            </w:r>
          </w:p>
          <w:p>
            <w:pPr>
              <w:spacing w:line="0" w:lineRule="atLeast"/>
              <w:rPr>
                <w:rFonts w:ascii="仿宋" w:hAnsi="仿宋" w:eastAsia="仿宋" w:cs="仿宋"/>
                <w:szCs w:val="21"/>
              </w:rPr>
            </w:pPr>
            <w:r>
              <w:rPr>
                <w:rFonts w:hint="eastAsia" w:ascii="仿宋" w:hAnsi="仿宋" w:eastAsia="仿宋" w:cs="仿宋"/>
                <w:szCs w:val="21"/>
              </w:rPr>
              <w:t>（5）能说出焯水、过油、汽蒸、走红、制汤及上浆、挂糊、勾芡等预制加工的概念、类型，掌握其操作方法和要领，能正确对烹饪原料进行预制处理，并达到相关标准；</w:t>
            </w:r>
          </w:p>
          <w:p>
            <w:pPr>
              <w:spacing w:line="0" w:lineRule="atLeast"/>
              <w:rPr>
                <w:rFonts w:ascii="仿宋" w:hAnsi="仿宋" w:eastAsia="仿宋" w:cs="仿宋"/>
                <w:szCs w:val="21"/>
              </w:rPr>
            </w:pPr>
            <w:r>
              <w:rPr>
                <w:rFonts w:hint="eastAsia" w:ascii="仿宋" w:hAnsi="仿宋" w:eastAsia="仿宋" w:cs="仿宋"/>
                <w:szCs w:val="21"/>
              </w:rPr>
              <w:t>（6）能描述拼盘的起源、发展与分类，会制作单一、双味和三味等基础拼盘，</w:t>
            </w:r>
            <w:r>
              <w:rPr>
                <w:rFonts w:hint="eastAsia" w:ascii="仿宋" w:hAnsi="仿宋" w:eastAsia="仿宋" w:cs="仿宋"/>
                <w:kern w:val="0"/>
                <w:szCs w:val="21"/>
              </w:rPr>
              <w:t>达到冷拼创作有意境，且刀工精细</w:t>
            </w:r>
            <w:r>
              <w:rPr>
                <w:rFonts w:hint="eastAsia" w:ascii="仿宋" w:hAnsi="仿宋" w:eastAsia="仿宋" w:cs="仿宋"/>
                <w:szCs w:val="21"/>
              </w:rPr>
              <w:t>；</w:t>
            </w:r>
          </w:p>
          <w:p>
            <w:pPr>
              <w:spacing w:line="0" w:lineRule="atLeast"/>
              <w:rPr>
                <w:rFonts w:ascii="仿宋" w:hAnsi="仿宋" w:eastAsia="仿宋" w:cs="仿宋"/>
                <w:szCs w:val="21"/>
              </w:rPr>
            </w:pPr>
            <w:r>
              <w:rPr>
                <w:rFonts w:hint="eastAsia" w:ascii="仿宋" w:hAnsi="仿宋" w:eastAsia="仿宋" w:cs="仿宋"/>
                <w:szCs w:val="21"/>
              </w:rPr>
              <w:t>（7）了解菜点组配与装盘的重要性和基本要求，掌握菜点组配与装盘的原则、基本方法，能说出菜点命名的原则、方法和要求，运用正确的方法对菜点进行装盘；</w:t>
            </w:r>
          </w:p>
          <w:p>
            <w:pPr>
              <w:spacing w:line="0" w:lineRule="atLeast"/>
              <w:rPr>
                <w:rFonts w:ascii="仿宋" w:hAnsi="仿宋" w:eastAsia="仿宋" w:cs="仿宋"/>
                <w:szCs w:val="21"/>
              </w:rPr>
            </w:pPr>
            <w:r>
              <w:rPr>
                <w:rFonts w:hint="eastAsia" w:ascii="仿宋" w:hAnsi="仿宋" w:eastAsia="仿宋" w:cs="仿宋"/>
                <w:szCs w:val="21"/>
              </w:rPr>
              <w:t>（8）了解火候知识，理解不同的传热介质、传热方式对烹饪原料的影响，能正确运用火候、识别油温；</w:t>
            </w:r>
          </w:p>
          <w:p>
            <w:pPr>
              <w:spacing w:line="0" w:lineRule="atLeast"/>
              <w:rPr>
                <w:rFonts w:ascii="仿宋" w:hAnsi="仿宋" w:eastAsia="仿宋" w:cs="仿宋"/>
                <w:szCs w:val="21"/>
              </w:rPr>
            </w:pPr>
            <w:r>
              <w:rPr>
                <w:rFonts w:hint="eastAsia" w:ascii="仿宋" w:hAnsi="仿宋" w:eastAsia="仿宋" w:cs="仿宋"/>
                <w:szCs w:val="21"/>
              </w:rPr>
              <w:t>（9）能描述调味的概念、分类，掌握调味的原则，会正确运用调味的方法；</w:t>
            </w:r>
          </w:p>
          <w:p>
            <w:pPr>
              <w:spacing w:line="0" w:lineRule="atLeast"/>
              <w:rPr>
                <w:rFonts w:ascii="仿宋" w:hAnsi="仿宋" w:eastAsia="仿宋" w:cs="仿宋"/>
                <w:szCs w:val="21"/>
              </w:rPr>
            </w:pPr>
            <w:r>
              <w:rPr>
                <w:rFonts w:hint="eastAsia" w:ascii="仿宋" w:hAnsi="仿宋" w:eastAsia="仿宋" w:cs="仿宋"/>
                <w:szCs w:val="21"/>
              </w:rPr>
              <w:t>（10）能说出基础中餐以油传热、水传热制作的菜肴特点，会运用滑炒、滑熘、爆、氽、烧等烹调技法制作常见油传热、水传热等基础菜肴品种，并达到成品质量标准；</w:t>
            </w:r>
          </w:p>
          <w:p>
            <w:pPr>
              <w:spacing w:line="0" w:lineRule="atLeast"/>
              <w:rPr>
                <w:rFonts w:ascii="仿宋" w:hAnsi="仿宋" w:eastAsia="仿宋" w:cs="仿宋"/>
                <w:szCs w:val="21"/>
              </w:rPr>
            </w:pPr>
            <w:r>
              <w:rPr>
                <w:rFonts w:hint="eastAsia" w:ascii="仿宋" w:hAnsi="仿宋" w:eastAsia="仿宋" w:cs="仿宋"/>
                <w:szCs w:val="21"/>
              </w:rPr>
              <w:t>（11）能说出基础西餐冷菜、汤菜、热菜等菜肴的特点，会制作土豆色拉、水果色拉、洋葱汤、罗宋汤、香煎鸡腿配黑椒汁、法式香煎鸡排配番茄汁等西餐基础菜肴品种，并达到成品质量标准；</w:t>
            </w:r>
          </w:p>
          <w:p>
            <w:pPr>
              <w:spacing w:line="0" w:lineRule="atLeast"/>
              <w:rPr>
                <w:rFonts w:ascii="仿宋" w:hAnsi="仿宋" w:eastAsia="仿宋" w:cs="仿宋"/>
                <w:szCs w:val="21"/>
              </w:rPr>
            </w:pPr>
            <w:r>
              <w:rPr>
                <w:rFonts w:hint="eastAsia" w:ascii="仿宋" w:hAnsi="仿宋" w:eastAsia="仿宋" w:cs="仿宋"/>
                <w:szCs w:val="21"/>
              </w:rPr>
              <w:t>（12）能说出生物膨松面团、水调面团、蛋糕、饼干等中西面点品种的特点，会制作刀切馒头、花卷、冠顶饺、卡仕达酱、曲奇饼干、纸杯蛋糕等基础中西面点品种，并达到成品质量标准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烹饪营养与安全</w:t>
            </w:r>
          </w:p>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（72学时）</w:t>
            </w:r>
          </w:p>
        </w:tc>
        <w:tc>
          <w:tcPr>
            <w:tcW w:w="11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（1）烹饪营养基础知识；</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（2）烹饪原料的营养价值；</w:t>
            </w:r>
          </w:p>
          <w:p>
            <w:pPr>
              <w:autoSpaceDE w:val="0"/>
              <w:autoSpaceDN w:val="0"/>
              <w:adjustRightInd w:val="0"/>
              <w:snapToGrid w:val="0"/>
              <w:spacing w:line="0" w:lineRule="atLeast"/>
              <w:ind w:right="-107"/>
              <w:rPr>
                <w:rFonts w:ascii="仿宋" w:hAnsi="仿宋" w:eastAsia="仿宋" w:cs="仿宋"/>
                <w:color w:val="FF0000"/>
                <w:szCs w:val="21"/>
              </w:rPr>
            </w:pPr>
            <w:r>
              <w:rPr>
                <w:rFonts w:hint="eastAsia" w:ascii="仿宋" w:hAnsi="仿宋" w:eastAsia="仿宋" w:cs="仿宋"/>
                <w:color w:val="000000" w:themeColor="text1"/>
                <w:szCs w:val="21"/>
                <w14:textFill>
                  <w14:solidFill>
                    <w14:schemeClr w14:val="tx1"/>
                  </w14:solidFill>
                </w14:textFill>
              </w:rPr>
              <w:t>（3）合理烹饪与平衡膳食；</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（4）烹饪安全基础知识；</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（5）烹饪原料的安全控制；</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（6）食物中毒与预防；</w:t>
            </w:r>
          </w:p>
          <w:p>
            <w:pPr>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（7）烹饪安全管理与操作规范</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（1）掌握糖类、脂类、蛋白质、维生素、无机盐、水等六大营养素的种类、性质、生理功能、缺乏症及食物来源，能正确理解六大营养素之间的关系；</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（2）掌握热量计算方法，能知晓食物的消化与吸收的相关知识；</w:t>
            </w:r>
          </w:p>
          <w:p>
            <w:pPr>
              <w:tabs>
                <w:tab w:val="left" w:pos="420"/>
              </w:tabs>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（3）能描述烹饪原料的营养成分及特点，掌握主要烹饪原料的营养价值，能根据主要烹饪原料营养特点进行合理利用；</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（4）了解合理烹饪、平衡膳食的概念、目的及意义，掌握合理烹饪的方法，能正确进行常见食物的营养保护；</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（5）能说出几种特殊人群的膳食特点与膳食原则；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（6）了解微生物的基础知识、食品污染及食品腐败变质的原因，会采取有效措施预防食品腐败变质；</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（7）了解食品添加剂的定义、种类及使用原则，能说出食品保鲜和保藏原理；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（8）能描述主要烹饪原料加工的安全基本标准，能正确做好烹饪原料加工过程的安全控制；</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（9）能描述食物中毒的概念、特点与类型，会说出食物中毒的一般急救处理程序；</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（10）能描述细菌性食物中毒、有毒动植物食物中毒、化学食物中毒的特点、原因，掌握各类食物中毒的预防措施；</w:t>
            </w:r>
          </w:p>
          <w:p>
            <w:pPr>
              <w:tabs>
                <w:tab w:val="left" w:pos="720"/>
              </w:tabs>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（11）知晓《中华人民共和国食品安全法》及其他与食品安全的相关法律法规的基本内容，能严格遵照执行；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（12）了解餐饮从业人员职业道德及卫生管理，掌握餐饮企业的卫生要求，能对食品储存、运输、销售、烹饪等环节进行规范操作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中西饮食文化</w:t>
            </w:r>
          </w:p>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（54学时）</w:t>
            </w:r>
          </w:p>
        </w:tc>
        <w:tc>
          <w:tcPr>
            <w:tcW w:w="11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（1）饮食与人；</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（2）流风余俗；</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（3）“浆”心独韵；</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（4）“茗”香致远；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（5）“味”的真谛；</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（6）“匠”心烹饪</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（1）了解饮食文化的概念、特征与功能，能说出中西饮食文化现状、交流及发展趋势；</w:t>
            </w:r>
          </w:p>
          <w:p>
            <w:pPr>
              <w:tabs>
                <w:tab w:val="left" w:pos="420"/>
              </w:tabs>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（2）能描述中西日常食俗的特点和种类，掌握中西宴会的特征、类别，能说出中西节日食俗特色；</w:t>
            </w:r>
          </w:p>
          <w:p>
            <w:pPr>
              <w:spacing w:line="0" w:lineRule="atLeast"/>
              <w:rPr>
                <w:rFonts w:ascii="仿宋" w:hAnsi="仿宋" w:eastAsia="仿宋" w:cs="仿宋"/>
                <w:szCs w:val="21"/>
              </w:rPr>
            </w:pPr>
            <w:r>
              <w:rPr>
                <w:rFonts w:hint="eastAsia" w:ascii="仿宋" w:hAnsi="仿宋" w:eastAsia="仿宋" w:cs="仿宋"/>
                <w:szCs w:val="21"/>
              </w:rPr>
              <w:t>（3）能说出中西饮食礼仪的起源、特征、要求，掌握中西餐服务方式，能在生活中运用相关饮食礼仪；</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（4）能举例说出中西酒水的起源和发展历史，掌握中西名酒水品种，能理解中西酒水文化的异同；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（5）能描述中西方茶饮的起源与发展历史，掌握中西茶饮不同发展阶段的主要特征及代表品种的特点；</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（6）了解中西菜点制作特点，掌握中西典型菜点的风味特点，能说出中西典型菜点品种及饮食文化异同；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（7）能描述中西饮食器具发展的历史，掌握饮食器具与菜点搭配的要求；</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（8）能列举烹饪史上有影响力的人物楷模与榜样，能说出餐饮业对烹饪工作者的素质要求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现代厨房运作</w:t>
            </w:r>
          </w:p>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（54学时）</w:t>
            </w:r>
          </w:p>
        </w:tc>
        <w:tc>
          <w:tcPr>
            <w:tcW w:w="11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（1）现代厨房组织机构；</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（2）现代厨房设备管理；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（3）现代厨房生产管理；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（4）现代厨房成本控制；</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（5）现代厨房菜点营销策略；</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（6）现代厨房智能化管理</w:t>
            </w:r>
          </w:p>
        </w:tc>
        <w:tc>
          <w:tcPr>
            <w:tcW w:w="2977" w:type="pct"/>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spacing w:line="0" w:lineRule="atLeast"/>
              <w:rPr>
                <w:rFonts w:ascii="仿宋" w:hAnsi="仿宋" w:eastAsia="仿宋" w:cs="仿宋"/>
                <w:szCs w:val="21"/>
              </w:rPr>
            </w:pPr>
            <w:r>
              <w:rPr>
                <w:rFonts w:hint="eastAsia" w:ascii="仿宋" w:hAnsi="仿宋" w:eastAsia="仿宋" w:cs="仿宋"/>
                <w:szCs w:val="21"/>
              </w:rPr>
              <w:t>（1）能说出现代厨房的概念、特点，知晓对现代厨房的设计与生产要求，明晰现代厨房的工作任务；</w:t>
            </w:r>
          </w:p>
          <w:p>
            <w:pPr>
              <w:spacing w:line="0" w:lineRule="atLeast"/>
              <w:rPr>
                <w:rFonts w:ascii="仿宋" w:hAnsi="仿宋" w:eastAsia="仿宋" w:cs="仿宋"/>
                <w:szCs w:val="21"/>
              </w:rPr>
            </w:pPr>
            <w:r>
              <w:rPr>
                <w:rFonts w:hint="eastAsia" w:ascii="仿宋" w:hAnsi="仿宋" w:eastAsia="仿宋" w:cs="仿宋"/>
                <w:szCs w:val="21"/>
              </w:rPr>
              <w:t>（2）能描述现代厨房的组织机构，掌握厨房人员配置及岗位职责，能进行厨房人员招聘与分工；</w:t>
            </w:r>
          </w:p>
          <w:p>
            <w:pPr>
              <w:spacing w:line="0" w:lineRule="atLeast"/>
              <w:rPr>
                <w:rFonts w:ascii="仿宋" w:hAnsi="仿宋" w:eastAsia="仿宋" w:cs="仿宋"/>
                <w:szCs w:val="21"/>
              </w:rPr>
            </w:pPr>
            <w:r>
              <w:rPr>
                <w:rFonts w:hint="eastAsia" w:ascii="仿宋" w:hAnsi="仿宋" w:eastAsia="仿宋" w:cs="仿宋"/>
                <w:szCs w:val="21"/>
              </w:rPr>
              <w:t>（3）知晓现代厨房中的设备性能，能操作烹饪设施、设备及用具，并进行简单维护保养；</w:t>
            </w:r>
          </w:p>
          <w:p>
            <w:pPr>
              <w:spacing w:line="0" w:lineRule="atLeast"/>
              <w:rPr>
                <w:rFonts w:ascii="仿宋" w:hAnsi="仿宋" w:eastAsia="仿宋" w:cs="仿宋"/>
                <w:szCs w:val="21"/>
              </w:rPr>
            </w:pPr>
            <w:r>
              <w:rPr>
                <w:rFonts w:hint="eastAsia" w:ascii="仿宋" w:hAnsi="仿宋" w:eastAsia="仿宋" w:cs="仿宋"/>
                <w:szCs w:val="21"/>
              </w:rPr>
              <w:t>（4）了解现代厨房生产管理知识，能从原材料至成品的生产过程进行全方位管理；</w:t>
            </w:r>
          </w:p>
          <w:p>
            <w:pPr>
              <w:spacing w:line="0" w:lineRule="atLeast"/>
              <w:rPr>
                <w:rFonts w:ascii="仿宋" w:hAnsi="仿宋" w:eastAsia="仿宋" w:cs="仿宋"/>
                <w:szCs w:val="21"/>
              </w:rPr>
            </w:pPr>
            <w:r>
              <w:rPr>
                <w:rFonts w:hint="eastAsia" w:ascii="仿宋" w:hAnsi="仿宋" w:eastAsia="仿宋" w:cs="仿宋"/>
                <w:szCs w:val="21"/>
              </w:rPr>
              <w:t>（5）能列举现代厨房菜点质量的基本要素、评价标准，能说出影响厨房生产质量的因素，掌握菜点质量控制的基本方法；</w:t>
            </w:r>
          </w:p>
          <w:p>
            <w:pPr>
              <w:spacing w:line="0" w:lineRule="atLeast"/>
              <w:rPr>
                <w:rFonts w:ascii="仿宋" w:hAnsi="仿宋" w:eastAsia="仿宋" w:cs="仿宋"/>
                <w:szCs w:val="21"/>
              </w:rPr>
            </w:pPr>
            <w:r>
              <w:rPr>
                <w:rFonts w:hint="eastAsia" w:ascii="仿宋" w:hAnsi="仿宋" w:eastAsia="仿宋" w:cs="仿宋"/>
                <w:szCs w:val="21"/>
              </w:rPr>
              <w:t>（6）了解现代厨房成本控制基础知识，掌握菜点原材料成本核算、销售价格核算、筵席菜点的成本核算等方法，能对菜点进行成本控制；</w:t>
            </w:r>
          </w:p>
          <w:p>
            <w:pPr>
              <w:spacing w:line="0" w:lineRule="atLeast"/>
              <w:rPr>
                <w:rFonts w:ascii="仿宋" w:hAnsi="仿宋" w:eastAsia="仿宋" w:cs="仿宋"/>
                <w:szCs w:val="21"/>
              </w:rPr>
            </w:pPr>
            <w:r>
              <w:rPr>
                <w:rFonts w:hint="eastAsia" w:ascii="仿宋" w:hAnsi="仿宋" w:eastAsia="仿宋" w:cs="仿宋"/>
                <w:szCs w:val="21"/>
              </w:rPr>
              <w:t>（7）能描述现代厨房菜点营销常识，掌握餐饮营销方法与策略，会正确对菜点进行数字化营销；</w:t>
            </w:r>
          </w:p>
          <w:p>
            <w:pPr>
              <w:spacing w:line="0" w:lineRule="atLeast"/>
              <w:rPr>
                <w:rFonts w:ascii="仿宋" w:hAnsi="仿宋" w:eastAsia="仿宋" w:cs="仿宋"/>
                <w:szCs w:val="21"/>
              </w:rPr>
            </w:pPr>
            <w:r>
              <w:rPr>
                <w:rFonts w:hint="eastAsia" w:ascii="仿宋" w:hAnsi="仿宋" w:eastAsia="仿宋" w:cs="仿宋"/>
                <w:szCs w:val="21"/>
              </w:rPr>
              <w:t>（8）能描述中央厨房、智能厨房的概念，能说出中央厨房的优势、厨房智能化的发展趋势；</w:t>
            </w:r>
          </w:p>
          <w:p>
            <w:pPr>
              <w:spacing w:line="0" w:lineRule="atLeast"/>
              <w:rPr>
                <w:rFonts w:ascii="仿宋" w:hAnsi="仿宋" w:eastAsia="仿宋" w:cs="仿宋"/>
                <w:szCs w:val="21"/>
              </w:rPr>
            </w:pPr>
            <w:r>
              <w:rPr>
                <w:rFonts w:hint="eastAsia" w:ascii="仿宋" w:hAnsi="仿宋" w:eastAsia="仿宋" w:cs="仿宋"/>
                <w:szCs w:val="21"/>
              </w:rPr>
              <w:t>（9）会正确使用、保养智能厨房常用设备，掌握智能厨房管理内容及注意事项</w:t>
            </w:r>
          </w:p>
        </w:tc>
      </w:tr>
    </w:tbl>
    <w:p>
      <w:pPr>
        <w:spacing w:line="360" w:lineRule="auto"/>
        <w:rPr>
          <w:rFonts w:ascii="仿宋" w:hAnsi="仿宋" w:eastAsia="仿宋" w:cs="仿宋"/>
          <w:szCs w:val="21"/>
        </w:rPr>
      </w:pPr>
      <w:r>
        <w:rPr>
          <w:rFonts w:hint="eastAsia" w:ascii="仿宋" w:hAnsi="仿宋" w:eastAsia="仿宋" w:cs="仿宋"/>
          <w:szCs w:val="21"/>
        </w:rPr>
        <w:t>（2）专业核心课程</w:t>
      </w:r>
    </w:p>
    <w:tbl>
      <w:tblPr>
        <w:tblStyle w:val="7"/>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308"/>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课程名称</w:t>
            </w:r>
          </w:p>
          <w:p>
            <w:pPr>
              <w:spacing w:line="0" w:lineRule="atLeast"/>
              <w:jc w:val="center"/>
              <w:rPr>
                <w:rFonts w:ascii="仿宋" w:hAnsi="仿宋" w:eastAsia="仿宋" w:cs="仿宋"/>
                <w:b/>
                <w:szCs w:val="21"/>
              </w:rPr>
            </w:pPr>
            <w:r>
              <w:rPr>
                <w:rFonts w:hint="eastAsia" w:ascii="仿宋" w:hAnsi="仿宋" w:eastAsia="仿宋" w:cs="仿宋"/>
                <w:b/>
                <w:szCs w:val="21"/>
              </w:rPr>
              <w:t>（参考学时）</w:t>
            </w:r>
          </w:p>
        </w:tc>
        <w:tc>
          <w:tcPr>
            <w:tcW w:w="1274"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主要教学内容</w:t>
            </w:r>
          </w:p>
        </w:tc>
        <w:tc>
          <w:tcPr>
            <w:tcW w:w="2951"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360" w:lineRule="auto"/>
              <w:jc w:val="center"/>
              <w:rPr>
                <w:rFonts w:ascii="仿宋" w:hAnsi="仿宋" w:eastAsia="仿宋" w:cs="仿宋"/>
                <w:color w:val="000000"/>
                <w:szCs w:val="21"/>
                <w:lang w:bidi="zh-CN"/>
              </w:rPr>
            </w:pPr>
            <w:r>
              <w:rPr>
                <w:rFonts w:hint="eastAsia" w:ascii="仿宋" w:hAnsi="仿宋" w:eastAsia="仿宋" w:cs="仿宋"/>
                <w:szCs w:val="21"/>
              </w:rPr>
              <w:t>西式面点工艺</w:t>
            </w:r>
            <w:r>
              <w:rPr>
                <w:rFonts w:hint="eastAsia" w:ascii="仿宋" w:hAnsi="仿宋" w:eastAsia="仿宋" w:cs="仿宋"/>
                <w:kern w:val="0"/>
                <w:szCs w:val="21"/>
              </w:rPr>
              <w:t>（162学时+实训周2周）</w:t>
            </w:r>
          </w:p>
        </w:tc>
        <w:tc>
          <w:tcPr>
            <w:tcW w:w="1274" w:type="pct"/>
            <w:shd w:val="clear" w:color="auto" w:fill="auto"/>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（1）西点制作基础知识；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（2）面包制作；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（3）蛋糕制作；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（4）饼干、曲奇的制作；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（5）泡芙的制作；</w:t>
            </w:r>
          </w:p>
          <w:p>
            <w:pPr>
              <w:adjustRightInd w:val="0"/>
              <w:snapToGrid w:val="0"/>
              <w:spacing w:line="0" w:lineRule="atLeast"/>
              <w:rPr>
                <w:rFonts w:ascii="仿宋" w:hAnsi="仿宋" w:eastAsia="仿宋" w:cs="仿宋"/>
                <w:bCs/>
                <w:color w:val="000000"/>
                <w:szCs w:val="21"/>
                <w:lang w:bidi="zh-CN"/>
              </w:rPr>
            </w:pPr>
            <w:r>
              <w:rPr>
                <w:rFonts w:hint="eastAsia" w:ascii="仿宋" w:hAnsi="仿宋" w:eastAsia="仿宋" w:cs="仿宋"/>
                <w:szCs w:val="21"/>
              </w:rPr>
              <w:t>（7）裱花蛋糕制作</w:t>
            </w:r>
          </w:p>
        </w:tc>
        <w:tc>
          <w:tcPr>
            <w:tcW w:w="2951" w:type="pct"/>
            <w:shd w:val="clear" w:color="auto" w:fill="auto"/>
            <w:vAlign w:val="center"/>
          </w:tcPr>
          <w:p>
            <w:pPr>
              <w:spacing w:line="0" w:lineRule="atLeast"/>
              <w:rPr>
                <w:rFonts w:ascii="仿宋" w:hAnsi="仿宋" w:eastAsia="仿宋" w:cs="仿宋"/>
                <w:szCs w:val="21"/>
              </w:rPr>
            </w:pPr>
            <w:r>
              <w:rPr>
                <w:rFonts w:hint="eastAsia" w:ascii="仿宋" w:hAnsi="仿宋" w:eastAsia="仿宋" w:cs="仿宋"/>
                <w:bCs/>
                <w:szCs w:val="21"/>
              </w:rPr>
              <w:t>（</w:t>
            </w:r>
            <w:r>
              <w:rPr>
                <w:rFonts w:hint="eastAsia" w:ascii="仿宋" w:hAnsi="仿宋" w:eastAsia="仿宋" w:cs="仿宋"/>
                <w:szCs w:val="21"/>
              </w:rPr>
              <w:t>1）能说出西式面点制作的发展概况及分类；</w:t>
            </w:r>
          </w:p>
          <w:p>
            <w:pPr>
              <w:spacing w:line="0" w:lineRule="atLeast"/>
              <w:rPr>
                <w:rFonts w:ascii="仿宋" w:hAnsi="仿宋" w:eastAsia="仿宋" w:cs="仿宋"/>
                <w:szCs w:val="21"/>
              </w:rPr>
            </w:pPr>
            <w:r>
              <w:rPr>
                <w:rFonts w:hint="eastAsia" w:ascii="仿宋" w:hAnsi="仿宋" w:eastAsia="仿宋" w:cs="仿宋"/>
                <w:szCs w:val="21"/>
              </w:rPr>
              <w:t>（2）掌握西式面点的分类及风味流派特点；</w:t>
            </w:r>
          </w:p>
          <w:p>
            <w:pPr>
              <w:spacing w:line="0" w:lineRule="atLeast"/>
              <w:rPr>
                <w:rFonts w:ascii="仿宋" w:hAnsi="仿宋" w:eastAsia="仿宋" w:cs="仿宋"/>
                <w:szCs w:val="21"/>
              </w:rPr>
            </w:pPr>
            <w:r>
              <w:rPr>
                <w:rFonts w:hint="eastAsia" w:ascii="仿宋" w:hAnsi="仿宋" w:eastAsia="仿宋" w:cs="仿宋"/>
                <w:szCs w:val="21"/>
              </w:rPr>
              <w:t>（3）能说出西式面点制作的一般流程；</w:t>
            </w:r>
          </w:p>
          <w:p>
            <w:pPr>
              <w:spacing w:line="0" w:lineRule="atLeast"/>
              <w:rPr>
                <w:rFonts w:ascii="仿宋" w:hAnsi="仿宋" w:eastAsia="仿宋" w:cs="仿宋"/>
                <w:szCs w:val="21"/>
              </w:rPr>
            </w:pPr>
            <w:r>
              <w:rPr>
                <w:rFonts w:hint="eastAsia" w:ascii="仿宋" w:hAnsi="仿宋" w:eastAsia="仿宋" w:cs="仿宋"/>
                <w:szCs w:val="21"/>
              </w:rPr>
              <w:t>（4）会制作面包类西餐点心品种；</w:t>
            </w:r>
          </w:p>
          <w:p>
            <w:pPr>
              <w:spacing w:line="0" w:lineRule="atLeast"/>
              <w:rPr>
                <w:rFonts w:ascii="仿宋" w:hAnsi="仿宋" w:eastAsia="仿宋" w:cs="仿宋"/>
                <w:szCs w:val="21"/>
              </w:rPr>
            </w:pPr>
            <w:r>
              <w:rPr>
                <w:rFonts w:hint="eastAsia" w:ascii="仿宋" w:hAnsi="仿宋" w:eastAsia="仿宋" w:cs="仿宋"/>
                <w:szCs w:val="21"/>
              </w:rPr>
              <w:t>（5）会制作蛋糕类西餐点心品种；</w:t>
            </w:r>
          </w:p>
          <w:p>
            <w:pPr>
              <w:spacing w:line="0" w:lineRule="atLeast"/>
              <w:rPr>
                <w:rFonts w:ascii="仿宋" w:hAnsi="仿宋" w:eastAsia="仿宋" w:cs="仿宋"/>
                <w:szCs w:val="21"/>
              </w:rPr>
            </w:pPr>
            <w:r>
              <w:rPr>
                <w:rFonts w:hint="eastAsia" w:ascii="仿宋" w:hAnsi="仿宋" w:eastAsia="仿宋" w:cs="仿宋"/>
                <w:szCs w:val="21"/>
              </w:rPr>
              <w:t>（6）会制作饼干、曲奇类西餐点心品种；</w:t>
            </w:r>
          </w:p>
          <w:p>
            <w:pPr>
              <w:spacing w:line="0" w:lineRule="atLeast"/>
              <w:rPr>
                <w:rFonts w:ascii="仿宋" w:hAnsi="仿宋" w:eastAsia="仿宋" w:cs="仿宋"/>
                <w:szCs w:val="21"/>
              </w:rPr>
            </w:pPr>
            <w:r>
              <w:rPr>
                <w:rFonts w:hint="eastAsia" w:ascii="仿宋" w:hAnsi="仿宋" w:eastAsia="仿宋" w:cs="仿宋"/>
                <w:szCs w:val="21"/>
              </w:rPr>
              <w:t>（7）会制作泡芙类西餐点心品种；</w:t>
            </w:r>
          </w:p>
          <w:p>
            <w:pPr>
              <w:spacing w:line="0" w:lineRule="atLeast"/>
              <w:rPr>
                <w:rFonts w:ascii="仿宋" w:hAnsi="仿宋" w:eastAsia="仿宋" w:cs="仿宋"/>
                <w:bCs/>
                <w:color w:val="000000"/>
                <w:szCs w:val="21"/>
                <w:lang w:val="zh-CN" w:bidi="zh-CN"/>
              </w:rPr>
            </w:pPr>
            <w:r>
              <w:rPr>
                <w:rFonts w:hint="eastAsia" w:ascii="仿宋" w:hAnsi="仿宋" w:eastAsia="仿宋" w:cs="仿宋"/>
                <w:szCs w:val="21"/>
              </w:rPr>
              <w:t>（8）会制作裱花蛋糕类西餐点心品种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360" w:lineRule="auto"/>
              <w:ind w:left="-120" w:leftChars="-57" w:right="-105" w:rightChars="-50"/>
              <w:jc w:val="center"/>
              <w:rPr>
                <w:rFonts w:ascii="仿宋" w:hAnsi="仿宋" w:eastAsia="仿宋" w:cs="仿宋"/>
                <w:color w:val="000000"/>
                <w:szCs w:val="21"/>
                <w:lang w:bidi="zh-CN"/>
              </w:rPr>
            </w:pPr>
            <w:r>
              <w:rPr>
                <w:rFonts w:hint="eastAsia" w:ascii="仿宋" w:hAnsi="仿宋" w:eastAsia="仿宋" w:cs="仿宋"/>
                <w:szCs w:val="21"/>
              </w:rPr>
              <w:t>中式面点基础</w:t>
            </w:r>
            <w:r>
              <w:rPr>
                <w:rFonts w:hint="eastAsia" w:ascii="仿宋" w:hAnsi="仿宋" w:eastAsia="仿宋" w:cs="仿宋"/>
                <w:kern w:val="0"/>
                <w:szCs w:val="21"/>
              </w:rPr>
              <w:t>（126学时+实训周2周）</w:t>
            </w:r>
          </w:p>
        </w:tc>
        <w:tc>
          <w:tcPr>
            <w:tcW w:w="1274" w:type="pct"/>
            <w:shd w:val="clear" w:color="auto" w:fill="auto"/>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（1）面点制作基础知识；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（2）水调面团品种制作；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（3）膨松面团品种制作；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（4）油酥面团品种制作；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（5）米粉面团品种制作；</w:t>
            </w:r>
          </w:p>
          <w:p>
            <w:pPr>
              <w:adjustRightInd w:val="0"/>
              <w:snapToGrid w:val="0"/>
              <w:spacing w:line="0" w:lineRule="atLeast"/>
              <w:rPr>
                <w:rFonts w:ascii="仿宋" w:hAnsi="仿宋" w:eastAsia="仿宋" w:cs="仿宋"/>
                <w:color w:val="000000"/>
                <w:szCs w:val="21"/>
                <w:lang w:val="zh-CN" w:bidi="zh-CN"/>
              </w:rPr>
            </w:pPr>
            <w:r>
              <w:rPr>
                <w:rFonts w:hint="eastAsia" w:ascii="仿宋" w:hAnsi="仿宋" w:eastAsia="仿宋" w:cs="仿宋"/>
                <w:szCs w:val="21"/>
              </w:rPr>
              <w:t>（6）其他面团品种制作</w:t>
            </w:r>
          </w:p>
        </w:tc>
        <w:tc>
          <w:tcPr>
            <w:tcW w:w="2951" w:type="pct"/>
            <w:shd w:val="clear" w:color="auto" w:fill="auto"/>
            <w:vAlign w:val="center"/>
          </w:tcPr>
          <w:p>
            <w:pPr>
              <w:tabs>
                <w:tab w:val="left" w:pos="972"/>
              </w:tabs>
              <w:snapToGrid w:val="0"/>
              <w:spacing w:line="360" w:lineRule="auto"/>
              <w:rPr>
                <w:rFonts w:ascii="仿宋" w:hAnsi="仿宋" w:eastAsia="仿宋" w:cs="仿宋"/>
                <w:bCs/>
                <w:szCs w:val="21"/>
              </w:rPr>
            </w:pPr>
            <w:r>
              <w:rPr>
                <w:rFonts w:hint="eastAsia" w:ascii="仿宋" w:hAnsi="仿宋" w:eastAsia="仿宋" w:cs="仿宋"/>
                <w:bCs/>
                <w:szCs w:val="21"/>
              </w:rPr>
              <w:t>（1）能说出中餐面点制作的发展概况及在餐饮业中的地位和作用；</w:t>
            </w:r>
          </w:p>
          <w:p>
            <w:pPr>
              <w:spacing w:line="0" w:lineRule="atLeast"/>
              <w:rPr>
                <w:rFonts w:ascii="仿宋" w:hAnsi="仿宋" w:eastAsia="仿宋" w:cs="仿宋"/>
                <w:szCs w:val="21"/>
              </w:rPr>
            </w:pPr>
            <w:r>
              <w:rPr>
                <w:rFonts w:hint="eastAsia" w:ascii="仿宋" w:hAnsi="仿宋" w:eastAsia="仿宋" w:cs="仿宋"/>
                <w:szCs w:val="21"/>
              </w:rPr>
              <w:t>（2）掌握中餐面点的分类及风味流派特点；</w:t>
            </w:r>
          </w:p>
          <w:p>
            <w:pPr>
              <w:spacing w:line="0" w:lineRule="atLeast"/>
              <w:rPr>
                <w:rFonts w:ascii="仿宋" w:hAnsi="仿宋" w:eastAsia="仿宋" w:cs="仿宋"/>
                <w:szCs w:val="21"/>
              </w:rPr>
            </w:pPr>
            <w:r>
              <w:rPr>
                <w:rFonts w:hint="eastAsia" w:ascii="仿宋" w:hAnsi="仿宋" w:eastAsia="仿宋" w:cs="仿宋"/>
                <w:szCs w:val="21"/>
              </w:rPr>
              <w:t>（3）能说出中餐面点制作的一般流程；</w:t>
            </w:r>
          </w:p>
          <w:p>
            <w:pPr>
              <w:spacing w:line="0" w:lineRule="atLeast"/>
              <w:rPr>
                <w:rFonts w:ascii="仿宋" w:hAnsi="仿宋" w:eastAsia="仿宋" w:cs="仿宋"/>
                <w:szCs w:val="21"/>
              </w:rPr>
            </w:pPr>
            <w:r>
              <w:rPr>
                <w:rFonts w:hint="eastAsia" w:ascii="仿宋" w:hAnsi="仿宋" w:eastAsia="仿宋" w:cs="仿宋"/>
                <w:szCs w:val="21"/>
              </w:rPr>
              <w:t>（4）会制作水调面团点心品种；</w:t>
            </w:r>
          </w:p>
          <w:p>
            <w:pPr>
              <w:spacing w:line="0" w:lineRule="atLeast"/>
              <w:rPr>
                <w:rFonts w:ascii="仿宋" w:hAnsi="仿宋" w:eastAsia="仿宋" w:cs="仿宋"/>
                <w:szCs w:val="21"/>
              </w:rPr>
            </w:pPr>
            <w:r>
              <w:rPr>
                <w:rFonts w:hint="eastAsia" w:ascii="仿宋" w:hAnsi="仿宋" w:eastAsia="仿宋" w:cs="仿宋"/>
                <w:szCs w:val="21"/>
              </w:rPr>
              <w:t>（5）会制作膨松面团点心品种；</w:t>
            </w:r>
          </w:p>
          <w:p>
            <w:pPr>
              <w:spacing w:line="0" w:lineRule="atLeast"/>
              <w:rPr>
                <w:rFonts w:ascii="仿宋" w:hAnsi="仿宋" w:eastAsia="仿宋" w:cs="仿宋"/>
                <w:szCs w:val="21"/>
              </w:rPr>
            </w:pPr>
            <w:r>
              <w:rPr>
                <w:rFonts w:hint="eastAsia" w:ascii="仿宋" w:hAnsi="仿宋" w:eastAsia="仿宋" w:cs="仿宋"/>
                <w:szCs w:val="21"/>
              </w:rPr>
              <w:t>（6）会制作油酥面团点心品种；</w:t>
            </w:r>
          </w:p>
          <w:p>
            <w:pPr>
              <w:spacing w:line="0" w:lineRule="atLeast"/>
              <w:rPr>
                <w:rFonts w:ascii="仿宋" w:hAnsi="仿宋" w:eastAsia="仿宋" w:cs="仿宋"/>
                <w:szCs w:val="21"/>
              </w:rPr>
            </w:pPr>
            <w:r>
              <w:rPr>
                <w:rFonts w:hint="eastAsia" w:ascii="仿宋" w:hAnsi="仿宋" w:eastAsia="仿宋" w:cs="仿宋"/>
                <w:szCs w:val="21"/>
              </w:rPr>
              <w:t>（7）会制作米粉面团点心品种；</w:t>
            </w:r>
          </w:p>
          <w:p>
            <w:pPr>
              <w:spacing w:line="0" w:lineRule="atLeast"/>
              <w:rPr>
                <w:rFonts w:ascii="仿宋" w:hAnsi="仿宋" w:eastAsia="仿宋" w:cs="仿宋"/>
                <w:color w:val="000000"/>
                <w:szCs w:val="21"/>
                <w:lang w:val="zh-CN" w:bidi="zh-CN"/>
              </w:rPr>
            </w:pPr>
            <w:r>
              <w:rPr>
                <w:rFonts w:hint="eastAsia" w:ascii="仿宋" w:hAnsi="仿宋" w:eastAsia="仿宋" w:cs="仿宋"/>
                <w:szCs w:val="21"/>
              </w:rPr>
              <w:t>（8）会制作其他面团点心品种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西餐冷菜制作</w:t>
            </w:r>
          </w:p>
          <w:p>
            <w:pPr>
              <w:widowControl/>
              <w:snapToGrid w:val="0"/>
              <w:spacing w:line="0" w:lineRule="atLeast"/>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（108学时+实训周2周）</w:t>
            </w:r>
          </w:p>
        </w:tc>
        <w:tc>
          <w:tcPr>
            <w:tcW w:w="1274" w:type="pct"/>
            <w:shd w:val="clear" w:color="auto" w:fill="auto"/>
            <w:vAlign w:val="center"/>
          </w:tcPr>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（1）西餐冷菜厨房基础；</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val="zh-CN"/>
              </w:rPr>
              <w:t>沙拉制作</w:t>
            </w:r>
            <w:r>
              <w:rPr>
                <w:rFonts w:hint="eastAsia" w:ascii="仿宋" w:hAnsi="仿宋" w:eastAsia="仿宋" w:cs="仿宋"/>
                <w:kern w:val="0"/>
                <w:szCs w:val="21"/>
              </w:rPr>
              <w:t xml:space="preserve">； </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（3）常用冷少司制作；</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 xml:space="preserve">（4）开胃头盘制作； </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lang w:val="zh-CN"/>
              </w:rPr>
              <w:t>（5）</w:t>
            </w:r>
            <w:r>
              <w:rPr>
                <w:rFonts w:hint="eastAsia" w:ascii="仿宋" w:hAnsi="仿宋" w:eastAsia="仿宋" w:cs="仿宋"/>
                <w:kern w:val="0"/>
                <w:szCs w:val="21"/>
              </w:rPr>
              <w:t>小吃类菜肴制作</w:t>
            </w:r>
          </w:p>
        </w:tc>
        <w:tc>
          <w:tcPr>
            <w:tcW w:w="2951" w:type="pct"/>
            <w:shd w:val="clear" w:color="auto" w:fill="auto"/>
            <w:vAlign w:val="center"/>
          </w:tcPr>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（1）了解西餐冷菜厨房的工作岗位和工作内容，能够初步体验并适应冷菜厨房的工作环境，能按照岗位工作流程完成工作任务，在工作中培养合作意识、安全意识和卫生意识；</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（2）熟悉西餐冷菜厨房常用工具与设备、烹饪原料的特性，能正确运用相关工具设备对烹饪原料进行合理加工；</w:t>
            </w:r>
          </w:p>
          <w:p>
            <w:pPr>
              <w:autoSpaceDE w:val="0"/>
              <w:autoSpaceDN w:val="0"/>
              <w:adjustRightInd w:val="0"/>
              <w:spacing w:line="0" w:lineRule="atLeast"/>
              <w:rPr>
                <w:rFonts w:ascii="仿宋" w:hAnsi="仿宋" w:eastAsia="仿宋" w:cs="仿宋"/>
                <w:kern w:val="0"/>
                <w:szCs w:val="21"/>
                <w:lang w:val="zh-CN"/>
              </w:rPr>
            </w:pPr>
            <w:bookmarkStart w:id="2" w:name="_Hlk109844256"/>
            <w:r>
              <w:rPr>
                <w:rFonts w:hint="eastAsia" w:ascii="仿宋" w:hAnsi="仿宋" w:eastAsia="仿宋" w:cs="仿宋"/>
                <w:kern w:val="0"/>
                <w:szCs w:val="21"/>
                <w:lang w:val="zh-CN"/>
              </w:rPr>
              <w:t>（</w:t>
            </w:r>
            <w:r>
              <w:rPr>
                <w:rFonts w:hint="eastAsia" w:ascii="仿宋" w:hAnsi="仿宋" w:eastAsia="仿宋" w:cs="仿宋"/>
                <w:kern w:val="0"/>
                <w:szCs w:val="21"/>
              </w:rPr>
              <w:t>3</w:t>
            </w:r>
            <w:r>
              <w:rPr>
                <w:rFonts w:hint="eastAsia" w:ascii="仿宋" w:hAnsi="仿宋" w:eastAsia="仿宋" w:cs="仿宋"/>
                <w:kern w:val="0"/>
                <w:szCs w:val="21"/>
                <w:lang w:val="zh-CN"/>
              </w:rPr>
              <w:t>）能</w:t>
            </w:r>
            <w:r>
              <w:rPr>
                <w:rFonts w:hint="eastAsia" w:ascii="仿宋" w:hAnsi="仿宋" w:eastAsia="仿宋" w:cs="仿宋"/>
                <w:kern w:val="0"/>
                <w:szCs w:val="21"/>
              </w:rPr>
              <w:t>描述</w:t>
            </w:r>
            <w:r>
              <w:rPr>
                <w:rFonts w:hint="eastAsia" w:ascii="仿宋" w:hAnsi="仿宋" w:eastAsia="仿宋" w:cs="仿宋"/>
                <w:kern w:val="0"/>
                <w:szCs w:val="21"/>
                <w:lang w:val="zh-CN"/>
              </w:rPr>
              <w:t>基础沙拉的</w:t>
            </w:r>
            <w:r>
              <w:rPr>
                <w:rFonts w:hint="eastAsia" w:ascii="仿宋" w:hAnsi="仿宋" w:eastAsia="仿宋" w:cs="仿宋"/>
                <w:kern w:val="0"/>
                <w:szCs w:val="21"/>
              </w:rPr>
              <w:t>概念、</w:t>
            </w:r>
            <w:r>
              <w:rPr>
                <w:rFonts w:hint="eastAsia" w:ascii="仿宋" w:hAnsi="仿宋" w:eastAsia="仿宋" w:cs="仿宋"/>
                <w:kern w:val="0"/>
                <w:szCs w:val="21"/>
                <w:lang w:val="zh-CN"/>
              </w:rPr>
              <w:t xml:space="preserve">分类，熟悉蔬菜沙拉、水果色拉常用的烹调方法与要求，能熟练按照工艺流程和标准完成菜品制作，掌握色拉制作技巧； </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4</w:t>
            </w:r>
            <w:r>
              <w:rPr>
                <w:rFonts w:hint="eastAsia" w:ascii="仿宋" w:hAnsi="仿宋" w:eastAsia="仿宋" w:cs="仿宋"/>
                <w:kern w:val="0"/>
                <w:szCs w:val="21"/>
                <w:lang w:val="zh-CN"/>
              </w:rPr>
              <w:t>）能</w:t>
            </w:r>
            <w:r>
              <w:rPr>
                <w:rFonts w:hint="eastAsia" w:ascii="仿宋" w:hAnsi="仿宋" w:eastAsia="仿宋" w:cs="仿宋"/>
                <w:kern w:val="0"/>
                <w:szCs w:val="21"/>
              </w:rPr>
              <w:t>说出沙拉制作装盘与装饰的概念，掌握沙拉制作装盘与装饰的要求、基本流程</w:t>
            </w:r>
            <w:r>
              <w:rPr>
                <w:rFonts w:hint="eastAsia" w:ascii="仿宋" w:hAnsi="仿宋" w:eastAsia="仿宋" w:cs="仿宋"/>
                <w:kern w:val="0"/>
                <w:szCs w:val="21"/>
                <w:lang w:val="zh-CN"/>
              </w:rPr>
              <w:t>；</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5</w:t>
            </w:r>
            <w:r>
              <w:rPr>
                <w:rFonts w:hint="eastAsia" w:ascii="仿宋" w:hAnsi="仿宋" w:eastAsia="仿宋" w:cs="仿宋"/>
                <w:kern w:val="0"/>
                <w:szCs w:val="21"/>
                <w:lang w:val="zh-CN"/>
              </w:rPr>
              <w:t>）能</w:t>
            </w:r>
            <w:r>
              <w:rPr>
                <w:rFonts w:hint="eastAsia" w:ascii="仿宋" w:hAnsi="仿宋" w:eastAsia="仿宋" w:cs="仿宋"/>
                <w:kern w:val="0"/>
                <w:szCs w:val="21"/>
              </w:rPr>
              <w:t>列举</w:t>
            </w:r>
            <w:r>
              <w:rPr>
                <w:rFonts w:hint="eastAsia" w:ascii="仿宋" w:hAnsi="仿宋" w:eastAsia="仿宋" w:cs="仿宋"/>
                <w:kern w:val="0"/>
                <w:szCs w:val="21"/>
                <w:lang w:val="zh-CN"/>
              </w:rPr>
              <w:t>西餐</w:t>
            </w:r>
            <w:r>
              <w:rPr>
                <w:rFonts w:hint="eastAsia" w:ascii="仿宋" w:hAnsi="仿宋" w:eastAsia="仿宋" w:cs="仿宋"/>
                <w:kern w:val="0"/>
                <w:szCs w:val="21"/>
              </w:rPr>
              <w:t>常用冷</w:t>
            </w:r>
            <w:r>
              <w:rPr>
                <w:rFonts w:hint="eastAsia" w:ascii="仿宋" w:hAnsi="仿宋" w:eastAsia="仿宋" w:cs="仿宋"/>
                <w:kern w:val="0"/>
                <w:szCs w:val="21"/>
                <w:lang w:val="zh-CN"/>
              </w:rPr>
              <w:t>少司的分类、特点</w:t>
            </w:r>
            <w:r>
              <w:rPr>
                <w:rFonts w:hint="eastAsia" w:ascii="仿宋" w:hAnsi="仿宋" w:eastAsia="仿宋" w:cs="仿宋"/>
                <w:kern w:val="0"/>
                <w:szCs w:val="21"/>
              </w:rPr>
              <w:t>及用途</w:t>
            </w:r>
            <w:r>
              <w:rPr>
                <w:rFonts w:hint="eastAsia" w:ascii="仿宋" w:hAnsi="仿宋" w:eastAsia="仿宋" w:cs="仿宋"/>
                <w:kern w:val="0"/>
                <w:szCs w:val="21"/>
                <w:lang w:val="zh-CN"/>
              </w:rPr>
              <w:t>，掌握西餐基础少司的制作及运用，能将西餐基础少司进行合理的演变，制作成各式冷少司；</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6</w:t>
            </w:r>
            <w:r>
              <w:rPr>
                <w:rFonts w:hint="eastAsia" w:ascii="仿宋" w:hAnsi="仿宋" w:eastAsia="仿宋" w:cs="仿宋"/>
                <w:kern w:val="0"/>
                <w:szCs w:val="21"/>
                <w:lang w:val="zh-CN"/>
              </w:rPr>
              <w:t>）了解开胃头盘的</w:t>
            </w:r>
            <w:r>
              <w:rPr>
                <w:rFonts w:hint="eastAsia" w:ascii="仿宋" w:hAnsi="仿宋" w:eastAsia="仿宋" w:cs="仿宋"/>
                <w:kern w:val="0"/>
                <w:szCs w:val="21"/>
              </w:rPr>
              <w:t>概念</w:t>
            </w:r>
            <w:r>
              <w:rPr>
                <w:rFonts w:hint="eastAsia" w:ascii="仿宋" w:hAnsi="仿宋" w:eastAsia="仿宋" w:cs="仿宋"/>
                <w:kern w:val="0"/>
                <w:szCs w:val="21"/>
                <w:lang w:val="zh-CN"/>
              </w:rPr>
              <w:t>、种类及特点，掌握开胃菜的制作方法及其在冷餐会、正餐、自助餐等</w:t>
            </w:r>
            <w:r>
              <w:rPr>
                <w:rFonts w:hint="eastAsia" w:ascii="仿宋" w:hAnsi="仿宋" w:eastAsia="仿宋" w:cs="仿宋"/>
                <w:color w:val="000000" w:themeColor="text1"/>
                <w:kern w:val="0"/>
                <w:szCs w:val="21"/>
                <w:lang w:val="zh-CN"/>
                <w14:textFill>
                  <w14:solidFill>
                    <w14:schemeClr w14:val="tx1"/>
                  </w14:solidFill>
                </w14:textFill>
              </w:rPr>
              <w:t>饮食活动</w:t>
            </w:r>
            <w:r>
              <w:rPr>
                <w:rFonts w:hint="eastAsia" w:ascii="仿宋" w:hAnsi="仿宋" w:eastAsia="仿宋" w:cs="仿宋"/>
                <w:kern w:val="0"/>
                <w:szCs w:val="21"/>
                <w:lang w:val="zh-CN"/>
              </w:rPr>
              <w:t>中的运用，熟悉开胃头盘的制作要求、用途，能规范地制作各种开胃头盘；</w:t>
            </w:r>
          </w:p>
          <w:bookmarkEnd w:id="2"/>
          <w:p>
            <w:pPr>
              <w:autoSpaceDE w:val="0"/>
              <w:autoSpaceDN w:val="0"/>
              <w:adjustRightInd w:val="0"/>
              <w:spacing w:line="0" w:lineRule="atLeast"/>
              <w:rPr>
                <w:rStyle w:val="13"/>
                <w:rFonts w:ascii="仿宋" w:hAnsi="仿宋" w:eastAsia="仿宋" w:cs="仿宋"/>
              </w:rPr>
            </w:pPr>
            <w:r>
              <w:rPr>
                <w:rFonts w:hint="eastAsia" w:ascii="仿宋" w:hAnsi="仿宋" w:eastAsia="仿宋" w:cs="仿宋"/>
                <w:kern w:val="0"/>
                <w:szCs w:val="21"/>
                <w:lang w:val="zh-CN"/>
              </w:rPr>
              <w:t>（</w:t>
            </w:r>
            <w:r>
              <w:rPr>
                <w:rFonts w:hint="eastAsia" w:ascii="仿宋" w:hAnsi="仿宋" w:eastAsia="仿宋" w:cs="仿宋"/>
                <w:kern w:val="0"/>
                <w:szCs w:val="21"/>
              </w:rPr>
              <w:t>7</w:t>
            </w:r>
            <w:r>
              <w:rPr>
                <w:rFonts w:hint="eastAsia" w:ascii="仿宋" w:hAnsi="仿宋" w:eastAsia="仿宋" w:cs="仿宋"/>
                <w:kern w:val="0"/>
                <w:szCs w:val="21"/>
                <w:lang w:val="zh-CN"/>
              </w:rPr>
              <w:t>）能</w:t>
            </w:r>
            <w:r>
              <w:rPr>
                <w:rFonts w:hint="eastAsia" w:ascii="仿宋" w:hAnsi="仿宋" w:eastAsia="仿宋" w:cs="仿宋"/>
                <w:kern w:val="0"/>
                <w:szCs w:val="21"/>
              </w:rPr>
              <w:t>说出</w:t>
            </w:r>
            <w:r>
              <w:rPr>
                <w:rFonts w:hint="eastAsia" w:ascii="仿宋" w:hAnsi="仿宋" w:eastAsia="仿宋" w:cs="仿宋"/>
                <w:kern w:val="0"/>
                <w:szCs w:val="21"/>
                <w:lang w:val="zh-CN"/>
              </w:rPr>
              <w:t>常见小吃分类及特点，掌握各式小吃制作方法，熟悉小吃类菜肴的制作要求，能规范地制作各种基础小吃菜肴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西餐热菜制作</w:t>
            </w:r>
          </w:p>
          <w:p>
            <w:pPr>
              <w:widowControl/>
              <w:snapToGrid w:val="0"/>
              <w:spacing w:line="0" w:lineRule="atLeast"/>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（108学时）</w:t>
            </w:r>
          </w:p>
        </w:tc>
        <w:tc>
          <w:tcPr>
            <w:tcW w:w="1274" w:type="pct"/>
            <w:shd w:val="clear" w:color="auto" w:fill="auto"/>
            <w:vAlign w:val="center"/>
          </w:tcPr>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（1）西餐热菜厨房基础；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（2）西餐特色原料初加工；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（3）基础汤和热少司制作；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（4）汤菜制作；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 xml:space="preserve">（5）西餐热菜制作； </w:t>
            </w:r>
          </w:p>
          <w:p>
            <w:pPr>
              <w:autoSpaceDE w:val="0"/>
              <w:autoSpaceDN w:val="0"/>
              <w:adjustRightInd w:val="0"/>
              <w:spacing w:line="0" w:lineRule="atLeast"/>
              <w:ind w:firstLine="37" w:firstLineChars="18"/>
              <w:rPr>
                <w:rFonts w:ascii="仿宋" w:hAnsi="仿宋" w:eastAsia="仿宋" w:cs="仿宋"/>
                <w:kern w:val="0"/>
                <w:szCs w:val="21"/>
              </w:rPr>
            </w:pPr>
            <w:r>
              <w:rPr>
                <w:rFonts w:hint="eastAsia" w:ascii="仿宋" w:hAnsi="仿宋" w:eastAsia="仿宋" w:cs="仿宋"/>
                <w:kern w:val="0"/>
                <w:szCs w:val="21"/>
              </w:rPr>
              <w:t>（6）西餐早餐制作</w:t>
            </w:r>
          </w:p>
        </w:tc>
        <w:tc>
          <w:tcPr>
            <w:tcW w:w="2951" w:type="pct"/>
            <w:shd w:val="clear" w:color="auto" w:fill="auto"/>
            <w:vAlign w:val="center"/>
          </w:tcPr>
          <w:p>
            <w:pPr>
              <w:adjustRightInd w:val="0"/>
              <w:snapToGrid w:val="0"/>
              <w:spacing w:line="0" w:lineRule="atLeast"/>
              <w:rPr>
                <w:rFonts w:ascii="仿宋" w:hAnsi="仿宋" w:eastAsia="仿宋" w:cs="仿宋"/>
                <w:kern w:val="0"/>
                <w:szCs w:val="21"/>
              </w:rPr>
            </w:pPr>
            <w:r>
              <w:rPr>
                <w:rFonts w:hint="eastAsia" w:ascii="仿宋" w:hAnsi="仿宋" w:eastAsia="仿宋" w:cs="仿宋"/>
                <w:bCs/>
                <w:szCs w:val="21"/>
              </w:rPr>
              <w:t>（1）能</w:t>
            </w:r>
            <w:r>
              <w:rPr>
                <w:rFonts w:hint="eastAsia" w:ascii="仿宋" w:hAnsi="仿宋" w:eastAsia="仿宋" w:cs="仿宋"/>
                <w:kern w:val="0"/>
                <w:szCs w:val="21"/>
              </w:rPr>
              <w:t>描述西餐热菜厨房的工作岗位和工作内容，掌握热菜厨房各岗位职责，能适应热菜厨房的工作环境，按照岗位工作流程完成工作任务；</w:t>
            </w:r>
          </w:p>
          <w:p>
            <w:pPr>
              <w:adjustRightInd w:val="0"/>
              <w:snapToGrid w:val="0"/>
              <w:spacing w:line="0" w:lineRule="atLeast"/>
              <w:rPr>
                <w:rFonts w:ascii="仿宋" w:hAnsi="仿宋" w:eastAsia="仿宋" w:cs="仿宋"/>
                <w:bCs/>
                <w:szCs w:val="21"/>
              </w:rPr>
            </w:pPr>
            <w:r>
              <w:rPr>
                <w:rFonts w:hint="eastAsia" w:ascii="仿宋" w:hAnsi="仿宋" w:eastAsia="仿宋" w:cs="仿宋"/>
                <w:bCs/>
                <w:szCs w:val="21"/>
              </w:rPr>
              <w:t>（2）熟悉西餐热菜厨房设备的功能与使用方法，能正确规范使用；</w:t>
            </w:r>
          </w:p>
          <w:p>
            <w:pPr>
              <w:adjustRightInd w:val="0"/>
              <w:snapToGrid w:val="0"/>
              <w:spacing w:line="0" w:lineRule="atLeast"/>
              <w:rPr>
                <w:rFonts w:ascii="仿宋" w:hAnsi="仿宋" w:eastAsia="仿宋" w:cs="仿宋"/>
                <w:kern w:val="0"/>
                <w:szCs w:val="21"/>
              </w:rPr>
            </w:pPr>
            <w:r>
              <w:rPr>
                <w:rFonts w:hint="eastAsia" w:ascii="仿宋" w:hAnsi="仿宋" w:eastAsia="仿宋" w:cs="仿宋"/>
                <w:bCs/>
                <w:szCs w:val="21"/>
              </w:rPr>
              <w:t>（3）了解西餐热菜厨房安全卫生的重要性，能说出HACCP食品安全控制系统，培养</w:t>
            </w:r>
            <w:r>
              <w:rPr>
                <w:rFonts w:hint="eastAsia" w:ascii="仿宋" w:hAnsi="仿宋" w:eastAsia="仿宋" w:cs="仿宋"/>
                <w:kern w:val="0"/>
                <w:szCs w:val="21"/>
              </w:rPr>
              <w:t>安全意识和卫生意识；</w:t>
            </w:r>
          </w:p>
          <w:p>
            <w:pPr>
              <w:adjustRightInd w:val="0"/>
              <w:snapToGrid w:val="0"/>
              <w:spacing w:line="0" w:lineRule="atLeast"/>
              <w:rPr>
                <w:rFonts w:ascii="仿宋" w:hAnsi="仿宋" w:eastAsia="仿宋" w:cs="仿宋"/>
                <w:bCs/>
                <w:szCs w:val="21"/>
              </w:rPr>
            </w:pPr>
            <w:r>
              <w:rPr>
                <w:rFonts w:hint="eastAsia" w:ascii="仿宋" w:hAnsi="仿宋" w:eastAsia="仿宋" w:cs="仿宋"/>
                <w:kern w:val="0"/>
                <w:szCs w:val="21"/>
              </w:rPr>
              <w:t>（4）能</w:t>
            </w:r>
            <w:r>
              <w:rPr>
                <w:rFonts w:hint="eastAsia" w:ascii="仿宋" w:hAnsi="仿宋" w:eastAsia="仿宋" w:cs="仿宋"/>
                <w:bCs/>
                <w:szCs w:val="21"/>
              </w:rPr>
              <w:t>说出西餐烹调中常用原材料、香草和香料的产地、分类及其特性，能根据烹调要求合理使用设备并正确保管原材料；掌握常用刀工和原料的初加工方法，能根据不同烹调要求对蔬果类、水产品类、畜肉类、禽类原料进行合理初加工；</w:t>
            </w:r>
          </w:p>
          <w:p>
            <w:pPr>
              <w:adjustRightInd w:val="0"/>
              <w:snapToGrid w:val="0"/>
              <w:spacing w:line="0" w:lineRule="atLeast"/>
              <w:rPr>
                <w:rFonts w:ascii="仿宋" w:hAnsi="仿宋" w:eastAsia="仿宋" w:cs="仿宋"/>
                <w:bCs/>
                <w:szCs w:val="21"/>
              </w:rPr>
            </w:pPr>
            <w:r>
              <w:rPr>
                <w:rFonts w:hint="eastAsia" w:ascii="仿宋" w:hAnsi="仿宋" w:eastAsia="仿宋" w:cs="仿宋"/>
                <w:bCs/>
                <w:szCs w:val="21"/>
              </w:rPr>
              <w:t>（5）能描述基础汤的类型、制作原理及热少司的类型、特点，掌握基础汤与热少司的烹调方法，能熟练规范地完成各式基础汤和热少司的制作；</w:t>
            </w:r>
          </w:p>
          <w:p>
            <w:pPr>
              <w:adjustRightInd w:val="0"/>
              <w:snapToGrid w:val="0"/>
              <w:spacing w:line="0" w:lineRule="atLeast"/>
              <w:rPr>
                <w:rFonts w:ascii="仿宋" w:hAnsi="仿宋" w:eastAsia="仿宋" w:cs="仿宋"/>
                <w:bCs/>
                <w:szCs w:val="21"/>
              </w:rPr>
            </w:pPr>
            <w:r>
              <w:rPr>
                <w:rFonts w:hint="eastAsia" w:ascii="仿宋" w:hAnsi="仿宋" w:eastAsia="仿宋" w:cs="仿宋"/>
                <w:bCs/>
                <w:szCs w:val="21"/>
              </w:rPr>
              <w:t>（6）能说出汤菜的类型、烹调方法与制作原理，掌握汤菜工艺流程和标准，会合理规范地运用基础汤，完成各式汤菜的制作；</w:t>
            </w:r>
          </w:p>
          <w:p>
            <w:pPr>
              <w:adjustRightInd w:val="0"/>
              <w:snapToGrid w:val="0"/>
              <w:spacing w:line="0" w:lineRule="atLeast"/>
              <w:rPr>
                <w:rFonts w:ascii="仿宋" w:hAnsi="仿宋" w:eastAsia="仿宋" w:cs="仿宋"/>
                <w:bCs/>
                <w:szCs w:val="21"/>
              </w:rPr>
            </w:pPr>
            <w:r>
              <w:rPr>
                <w:rFonts w:hint="eastAsia" w:ascii="仿宋" w:hAnsi="仿宋" w:eastAsia="仿宋" w:cs="仿宋"/>
                <w:bCs/>
                <w:szCs w:val="21"/>
              </w:rPr>
              <w:t>（7）掌握热菜基本烹调方法的分类、制作要点与关键，能熟练不同的烹调方法完成畜类、禽类、水产类、蔬菜和淀粉类等菜肴的制作；</w:t>
            </w:r>
          </w:p>
          <w:p>
            <w:pPr>
              <w:adjustRightInd w:val="0"/>
              <w:snapToGrid w:val="0"/>
              <w:spacing w:line="0" w:lineRule="atLeast"/>
              <w:rPr>
                <w:rFonts w:ascii="仿宋" w:hAnsi="仿宋" w:eastAsia="仿宋" w:cs="仿宋"/>
                <w:kern w:val="0"/>
                <w:szCs w:val="21"/>
              </w:rPr>
            </w:pPr>
            <w:r>
              <w:rPr>
                <w:rFonts w:hint="eastAsia" w:ascii="仿宋" w:hAnsi="仿宋" w:eastAsia="仿宋" w:cs="仿宋"/>
                <w:bCs/>
                <w:szCs w:val="21"/>
              </w:rPr>
              <w:t>（8）了解西式早餐的饮食结构特点，掌握早餐制作流程和操作要点，能根据顾客需求熟练完成各式早餐的制作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西餐烹饪英语</w:t>
            </w:r>
          </w:p>
          <w:p>
            <w:pPr>
              <w:widowControl/>
              <w:snapToGrid w:val="0"/>
              <w:spacing w:line="0" w:lineRule="atLeast"/>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（72学时）</w:t>
            </w:r>
          </w:p>
        </w:tc>
        <w:tc>
          <w:tcPr>
            <w:tcW w:w="1274" w:type="pct"/>
            <w:shd w:val="clear" w:color="auto" w:fill="auto"/>
            <w:vAlign w:val="center"/>
          </w:tcPr>
          <w:p>
            <w:pPr>
              <w:snapToGrid w:val="0"/>
              <w:spacing w:line="0" w:lineRule="atLeast"/>
              <w:rPr>
                <w:rFonts w:ascii="仿宋" w:hAnsi="仿宋" w:eastAsia="仿宋" w:cs="仿宋"/>
                <w:bCs/>
                <w:szCs w:val="21"/>
              </w:rPr>
            </w:pPr>
            <w:r>
              <w:rPr>
                <w:rFonts w:hint="eastAsia" w:ascii="仿宋" w:hAnsi="仿宋" w:eastAsia="仿宋" w:cs="仿宋"/>
                <w:bCs/>
                <w:szCs w:val="21"/>
              </w:rPr>
              <w:t>（1）Western</w:t>
            </w:r>
          </w:p>
          <w:p>
            <w:pPr>
              <w:rPr>
                <w:rFonts w:ascii="仿宋" w:hAnsi="仿宋" w:eastAsia="仿宋" w:cs="仿宋"/>
              </w:rPr>
            </w:pPr>
            <w:r>
              <w:rPr>
                <w:rFonts w:hint="eastAsia" w:ascii="仿宋" w:hAnsi="仿宋" w:eastAsia="仿宋" w:cs="仿宋"/>
              </w:rPr>
              <w:t xml:space="preserve"> Kitchen（西餐厨房）； </w:t>
            </w:r>
          </w:p>
          <w:p>
            <w:pPr>
              <w:snapToGrid w:val="0"/>
              <w:spacing w:line="0" w:lineRule="atLeast"/>
              <w:rPr>
                <w:rFonts w:ascii="仿宋" w:hAnsi="仿宋" w:eastAsia="仿宋" w:cs="仿宋"/>
                <w:bCs/>
                <w:szCs w:val="21"/>
              </w:rPr>
            </w:pPr>
            <w:r>
              <w:rPr>
                <w:rFonts w:hint="eastAsia" w:ascii="仿宋" w:hAnsi="仿宋" w:eastAsia="仿宋" w:cs="仿宋"/>
                <w:bCs/>
                <w:szCs w:val="21"/>
              </w:rPr>
              <w:t>（2）Ingredients</w:t>
            </w:r>
          </w:p>
          <w:p>
            <w:pPr>
              <w:snapToGrid w:val="0"/>
              <w:spacing w:line="0" w:lineRule="atLeast"/>
              <w:rPr>
                <w:rFonts w:ascii="仿宋" w:hAnsi="仿宋" w:eastAsia="仿宋" w:cs="仿宋"/>
                <w:bCs/>
                <w:szCs w:val="21"/>
              </w:rPr>
            </w:pPr>
            <w:r>
              <w:rPr>
                <w:rFonts w:hint="eastAsia" w:ascii="仿宋" w:hAnsi="仿宋" w:eastAsia="仿宋" w:cs="仿宋"/>
                <w:bCs/>
                <w:szCs w:val="21"/>
              </w:rPr>
              <w:t xml:space="preserve">（西餐烹饪原料）； </w:t>
            </w:r>
          </w:p>
          <w:p>
            <w:pPr>
              <w:snapToGrid w:val="0"/>
              <w:spacing w:line="0" w:lineRule="atLeast"/>
              <w:rPr>
                <w:rFonts w:ascii="仿宋" w:hAnsi="仿宋" w:eastAsia="仿宋" w:cs="仿宋"/>
                <w:bCs/>
                <w:szCs w:val="21"/>
              </w:rPr>
            </w:pPr>
            <w:r>
              <w:rPr>
                <w:rFonts w:hint="eastAsia" w:ascii="仿宋" w:hAnsi="仿宋" w:eastAsia="仿宋" w:cs="仿宋"/>
                <w:bCs/>
                <w:szCs w:val="21"/>
              </w:rPr>
              <w:t>（3）Bakery and</w:t>
            </w:r>
          </w:p>
          <w:p>
            <w:pPr>
              <w:snapToGrid w:val="0"/>
              <w:spacing w:line="0" w:lineRule="atLeast"/>
              <w:rPr>
                <w:rFonts w:ascii="仿宋" w:hAnsi="仿宋" w:eastAsia="仿宋" w:cs="仿宋"/>
                <w:bCs/>
                <w:szCs w:val="21"/>
              </w:rPr>
            </w:pPr>
            <w:r>
              <w:rPr>
                <w:rFonts w:hint="eastAsia" w:ascii="仿宋" w:hAnsi="仿宋" w:eastAsia="仿宋" w:cs="仿宋"/>
                <w:bCs/>
                <w:szCs w:val="21"/>
              </w:rPr>
              <w:t xml:space="preserve"> Pastry（包饼房）；</w:t>
            </w:r>
          </w:p>
          <w:p>
            <w:pPr>
              <w:snapToGrid w:val="0"/>
              <w:spacing w:line="0" w:lineRule="atLeast"/>
              <w:ind w:left="105" w:hanging="105" w:hangingChars="50"/>
              <w:rPr>
                <w:rFonts w:ascii="仿宋" w:hAnsi="仿宋" w:eastAsia="仿宋" w:cs="仿宋"/>
                <w:bCs/>
                <w:szCs w:val="21"/>
              </w:rPr>
            </w:pPr>
            <w:r>
              <w:rPr>
                <w:rFonts w:hint="eastAsia" w:ascii="仿宋" w:hAnsi="仿宋" w:eastAsia="仿宋" w:cs="仿宋"/>
                <w:bCs/>
                <w:szCs w:val="21"/>
              </w:rPr>
              <w:t xml:space="preserve">（4）Guest </w:t>
            </w:r>
          </w:p>
          <w:p>
            <w:pPr>
              <w:snapToGrid w:val="0"/>
              <w:spacing w:line="0" w:lineRule="atLeast"/>
              <w:ind w:left="105" w:hanging="105" w:hangingChars="50"/>
              <w:rPr>
                <w:rFonts w:ascii="仿宋" w:hAnsi="仿宋" w:eastAsia="仿宋" w:cs="仿宋"/>
                <w:bCs/>
                <w:szCs w:val="21"/>
              </w:rPr>
            </w:pPr>
            <w:r>
              <w:rPr>
                <w:rFonts w:hint="eastAsia" w:ascii="仿宋" w:hAnsi="仿宋" w:eastAsia="仿宋" w:cs="仿宋"/>
                <w:bCs/>
                <w:szCs w:val="21"/>
              </w:rPr>
              <w:t xml:space="preserve">Service（对客服务） </w:t>
            </w:r>
          </w:p>
        </w:tc>
        <w:tc>
          <w:tcPr>
            <w:tcW w:w="2951" w:type="pct"/>
            <w:shd w:val="clear" w:color="auto" w:fill="auto"/>
            <w:vAlign w:val="center"/>
          </w:tcPr>
          <w:p>
            <w:pPr>
              <w:snapToGrid w:val="0"/>
              <w:spacing w:line="0" w:lineRule="atLeast"/>
              <w:rPr>
                <w:rFonts w:ascii="仿宋" w:hAnsi="仿宋" w:eastAsia="仿宋" w:cs="仿宋"/>
                <w:szCs w:val="21"/>
              </w:rPr>
            </w:pPr>
            <w:r>
              <w:rPr>
                <w:rFonts w:hint="eastAsia" w:ascii="仿宋" w:hAnsi="仿宋" w:eastAsia="仿宋" w:cs="仿宋"/>
                <w:szCs w:val="21"/>
              </w:rPr>
              <w:t>（1）了解西餐厨房各岗位的英语词汇和厨师职位的英语称呼，能运用简单的日常用语进行自我介绍；</w:t>
            </w:r>
          </w:p>
          <w:p>
            <w:pPr>
              <w:snapToGrid w:val="0"/>
              <w:spacing w:line="0" w:lineRule="atLeast"/>
              <w:rPr>
                <w:rFonts w:ascii="仿宋" w:hAnsi="仿宋" w:eastAsia="仿宋" w:cs="仿宋"/>
                <w:szCs w:val="21"/>
              </w:rPr>
            </w:pPr>
            <w:r>
              <w:rPr>
                <w:rFonts w:hint="eastAsia" w:ascii="仿宋" w:hAnsi="仿宋" w:eastAsia="仿宋" w:cs="仿宋"/>
                <w:szCs w:val="21"/>
              </w:rPr>
              <w:t>（2）掌握西餐厨房常用设备与工具、西餐烹饪方法的英语词汇，能运用英语基本句型及专业词汇对西餐设备与工具的功能、使用方法以及常用西餐烹饪方法正确识读、书写和表达；</w:t>
            </w:r>
          </w:p>
          <w:p>
            <w:pPr>
              <w:snapToGrid w:val="0"/>
              <w:spacing w:line="0" w:lineRule="atLeast"/>
              <w:rPr>
                <w:rFonts w:ascii="仿宋" w:hAnsi="仿宋" w:eastAsia="仿宋" w:cs="仿宋"/>
                <w:szCs w:val="21"/>
              </w:rPr>
            </w:pPr>
            <w:r>
              <w:rPr>
                <w:rFonts w:hint="eastAsia" w:ascii="仿宋" w:hAnsi="仿宋" w:eastAsia="仿宋" w:cs="仿宋"/>
                <w:szCs w:val="21"/>
              </w:rPr>
              <w:t>（3）掌握调味品和香料、畜禽类、海鲜类、蔬果类、</w:t>
            </w:r>
            <w:r>
              <w:rPr>
                <w:rFonts w:hint="eastAsia" w:ascii="仿宋" w:hAnsi="仿宋" w:eastAsia="仿宋" w:cs="仿宋"/>
                <w:bCs/>
                <w:szCs w:val="21"/>
              </w:rPr>
              <w:t>米面及奶制品等</w:t>
            </w:r>
            <w:r>
              <w:rPr>
                <w:rFonts w:hint="eastAsia" w:ascii="仿宋" w:hAnsi="仿宋" w:eastAsia="仿宋" w:cs="仿宋"/>
                <w:szCs w:val="21"/>
              </w:rPr>
              <w:t>常用烹饪原料的英文单词，能运用英语基本句型以及相应的专业词汇对各类烹饪原料进行识读、书写与简单介绍；</w:t>
            </w:r>
          </w:p>
          <w:p>
            <w:pPr>
              <w:snapToGrid w:val="0"/>
              <w:spacing w:line="0" w:lineRule="atLeast"/>
              <w:rPr>
                <w:rFonts w:ascii="仿宋" w:hAnsi="仿宋" w:eastAsia="仿宋" w:cs="仿宋"/>
                <w:szCs w:val="21"/>
              </w:rPr>
            </w:pPr>
            <w:r>
              <w:rPr>
                <w:rFonts w:hint="eastAsia" w:ascii="仿宋" w:hAnsi="仿宋" w:eastAsia="仿宋" w:cs="仿宋"/>
                <w:szCs w:val="21"/>
              </w:rPr>
              <w:t>（4）掌握包房常用英语词汇，能运用简单句对操作步骤进行表述；</w:t>
            </w:r>
          </w:p>
          <w:p>
            <w:pPr>
              <w:snapToGrid w:val="0"/>
              <w:spacing w:line="0" w:lineRule="atLeast"/>
              <w:rPr>
                <w:rFonts w:ascii="仿宋" w:hAnsi="仿宋" w:eastAsia="仿宋" w:cs="仿宋"/>
                <w:szCs w:val="21"/>
              </w:rPr>
            </w:pPr>
            <w:r>
              <w:rPr>
                <w:rFonts w:hint="eastAsia" w:ascii="仿宋" w:hAnsi="仿宋" w:eastAsia="仿宋" w:cs="仿宋"/>
                <w:szCs w:val="21"/>
              </w:rPr>
              <w:t>（5）掌握饼房常用英语词汇，能运用简单句对操作步骤进行表述；</w:t>
            </w:r>
          </w:p>
          <w:p>
            <w:pPr>
              <w:snapToGrid w:val="0"/>
              <w:spacing w:line="0" w:lineRule="atLeast"/>
              <w:rPr>
                <w:rFonts w:ascii="仿宋" w:hAnsi="仿宋" w:eastAsia="仿宋" w:cs="仿宋"/>
                <w:szCs w:val="21"/>
              </w:rPr>
            </w:pPr>
            <w:r>
              <w:rPr>
                <w:rFonts w:hint="eastAsia" w:ascii="仿宋" w:hAnsi="仿宋" w:eastAsia="仿宋" w:cs="仿宋"/>
                <w:szCs w:val="21"/>
              </w:rPr>
              <w:t>（6）掌握自助餐厅日常对客服务基本用语，能运用英语基础句式对客进行沟通解释；</w:t>
            </w:r>
          </w:p>
          <w:p>
            <w:pPr>
              <w:snapToGrid w:val="0"/>
              <w:spacing w:after="156" w:afterLines="50" w:line="0" w:lineRule="atLeast"/>
              <w:rPr>
                <w:rFonts w:ascii="仿宋" w:hAnsi="仿宋" w:eastAsia="仿宋" w:cs="仿宋"/>
                <w:kern w:val="0"/>
                <w:szCs w:val="21"/>
              </w:rPr>
            </w:pPr>
            <w:r>
              <w:rPr>
                <w:rFonts w:hint="eastAsia" w:ascii="仿宋" w:hAnsi="仿宋" w:eastAsia="仿宋" w:cs="仿宋"/>
                <w:szCs w:val="21"/>
              </w:rPr>
              <w:t>（7）掌握高级餐厅对客服务基本用语，能运用英语基础句式对</w:t>
            </w:r>
            <w:r>
              <w:rPr>
                <w:rFonts w:hint="eastAsia" w:ascii="仿宋" w:hAnsi="仿宋" w:eastAsia="仿宋" w:cs="仿宋"/>
                <w:bCs/>
                <w:szCs w:val="21"/>
              </w:rPr>
              <w:t>客解读菜单和</w:t>
            </w:r>
            <w:r>
              <w:rPr>
                <w:rFonts w:hint="eastAsia" w:ascii="仿宋" w:hAnsi="仿宋" w:eastAsia="仿宋" w:cs="仿宋"/>
                <w:szCs w:val="21"/>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西餐菜品设计与制作</w:t>
            </w:r>
          </w:p>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（72学时）</w:t>
            </w:r>
          </w:p>
        </w:tc>
        <w:tc>
          <w:tcPr>
            <w:tcW w:w="1274" w:type="pct"/>
            <w:shd w:val="clear" w:color="auto" w:fill="auto"/>
            <w:vAlign w:val="center"/>
          </w:tcPr>
          <w:p>
            <w:pPr>
              <w:snapToGrid w:val="0"/>
              <w:spacing w:line="0" w:lineRule="atLeast"/>
              <w:rPr>
                <w:rFonts w:ascii="仿宋" w:hAnsi="仿宋" w:eastAsia="仿宋" w:cs="仿宋"/>
                <w:bCs/>
                <w:szCs w:val="21"/>
              </w:rPr>
            </w:pPr>
            <w:r>
              <w:rPr>
                <w:rFonts w:hint="eastAsia" w:ascii="仿宋" w:hAnsi="仿宋" w:eastAsia="仿宋" w:cs="仿宋"/>
                <w:bCs/>
                <w:szCs w:val="21"/>
              </w:rPr>
              <w:t xml:space="preserve">（1）菜品设计认知； </w:t>
            </w:r>
          </w:p>
          <w:p>
            <w:pPr>
              <w:snapToGrid w:val="0"/>
              <w:spacing w:line="0" w:lineRule="atLeast"/>
              <w:rPr>
                <w:rFonts w:ascii="仿宋" w:hAnsi="仿宋" w:eastAsia="仿宋" w:cs="仿宋"/>
                <w:bCs/>
                <w:szCs w:val="21"/>
              </w:rPr>
            </w:pPr>
            <w:r>
              <w:rPr>
                <w:rFonts w:hint="eastAsia" w:ascii="仿宋" w:hAnsi="仿宋" w:eastAsia="仿宋" w:cs="仿宋"/>
                <w:bCs/>
                <w:szCs w:val="21"/>
              </w:rPr>
              <w:t xml:space="preserve">（2）菜品外观与形状设计； </w:t>
            </w:r>
          </w:p>
          <w:p>
            <w:pPr>
              <w:snapToGrid w:val="0"/>
              <w:spacing w:line="0" w:lineRule="atLeast"/>
              <w:rPr>
                <w:rFonts w:ascii="仿宋" w:hAnsi="仿宋" w:eastAsia="仿宋" w:cs="仿宋"/>
                <w:bCs/>
                <w:szCs w:val="21"/>
              </w:rPr>
            </w:pPr>
            <w:r>
              <w:rPr>
                <w:rFonts w:hint="eastAsia" w:ascii="仿宋" w:hAnsi="仿宋" w:eastAsia="仿宋" w:cs="仿宋"/>
                <w:bCs/>
                <w:szCs w:val="21"/>
              </w:rPr>
              <w:t xml:space="preserve">（3）菜品色彩和质感设计； </w:t>
            </w:r>
          </w:p>
          <w:p>
            <w:pPr>
              <w:snapToGrid w:val="0"/>
              <w:spacing w:line="0" w:lineRule="atLeast"/>
              <w:rPr>
                <w:rFonts w:ascii="仿宋" w:hAnsi="仿宋" w:eastAsia="仿宋" w:cs="仿宋"/>
                <w:bCs/>
                <w:szCs w:val="21"/>
              </w:rPr>
            </w:pPr>
            <w:r>
              <w:rPr>
                <w:rFonts w:hint="eastAsia" w:ascii="仿宋" w:hAnsi="仿宋" w:eastAsia="仿宋" w:cs="仿宋"/>
                <w:bCs/>
                <w:szCs w:val="21"/>
              </w:rPr>
              <w:t xml:space="preserve">（4）菜品味型与调味设计； </w:t>
            </w:r>
          </w:p>
          <w:p>
            <w:pPr>
              <w:snapToGrid w:val="0"/>
              <w:spacing w:line="0" w:lineRule="atLeast"/>
              <w:rPr>
                <w:rFonts w:ascii="仿宋" w:hAnsi="仿宋" w:eastAsia="仿宋" w:cs="仿宋"/>
                <w:bCs/>
                <w:szCs w:val="21"/>
              </w:rPr>
            </w:pPr>
            <w:r>
              <w:rPr>
                <w:rFonts w:hint="eastAsia" w:ascii="仿宋" w:hAnsi="仿宋" w:eastAsia="仿宋" w:cs="仿宋"/>
                <w:bCs/>
                <w:szCs w:val="21"/>
              </w:rPr>
              <w:t xml:space="preserve">（5）烹调方法设计； </w:t>
            </w:r>
          </w:p>
          <w:p>
            <w:pPr>
              <w:snapToGrid w:val="0"/>
              <w:spacing w:line="0" w:lineRule="atLeast"/>
              <w:rPr>
                <w:rFonts w:ascii="仿宋" w:hAnsi="仿宋" w:eastAsia="仿宋" w:cs="仿宋"/>
                <w:bCs/>
                <w:szCs w:val="21"/>
              </w:rPr>
            </w:pPr>
            <w:r>
              <w:rPr>
                <w:rFonts w:hint="eastAsia" w:ascii="仿宋" w:hAnsi="仿宋" w:eastAsia="仿宋" w:cs="仿宋"/>
                <w:bCs/>
                <w:szCs w:val="21"/>
              </w:rPr>
              <w:t>（6）菜品营养设计</w:t>
            </w:r>
          </w:p>
        </w:tc>
        <w:tc>
          <w:tcPr>
            <w:tcW w:w="2951" w:type="pct"/>
            <w:shd w:val="clear" w:color="auto" w:fill="auto"/>
            <w:vAlign w:val="center"/>
          </w:tcPr>
          <w:p>
            <w:pPr>
              <w:tabs>
                <w:tab w:val="left" w:pos="940"/>
              </w:tabs>
              <w:spacing w:line="0" w:lineRule="atLeast"/>
              <w:rPr>
                <w:rFonts w:ascii="仿宋" w:hAnsi="仿宋" w:eastAsia="仿宋" w:cs="仿宋"/>
                <w:bCs/>
                <w:szCs w:val="21"/>
              </w:rPr>
            </w:pPr>
            <w:r>
              <w:rPr>
                <w:rFonts w:hint="eastAsia" w:ascii="仿宋" w:hAnsi="仿宋" w:eastAsia="仿宋" w:cs="仿宋"/>
                <w:bCs/>
                <w:szCs w:val="21"/>
              </w:rPr>
              <w:t>（1）能</w:t>
            </w:r>
            <w:r>
              <w:rPr>
                <w:rFonts w:hint="eastAsia" w:ascii="仿宋" w:hAnsi="仿宋" w:eastAsia="仿宋" w:cs="仿宋"/>
                <w:szCs w:val="21"/>
              </w:rPr>
              <w:t>描述菜品设计的概念、分类和</w:t>
            </w:r>
            <w:r>
              <w:rPr>
                <w:rFonts w:hint="eastAsia" w:ascii="仿宋" w:hAnsi="仿宋" w:eastAsia="仿宋" w:cs="仿宋"/>
                <w:bCs/>
                <w:szCs w:val="21"/>
              </w:rPr>
              <w:t>作用</w:t>
            </w:r>
            <w:r>
              <w:rPr>
                <w:rFonts w:hint="eastAsia" w:ascii="仿宋" w:hAnsi="仿宋" w:eastAsia="仿宋" w:cs="仿宋"/>
                <w:szCs w:val="21"/>
              </w:rPr>
              <w:t>，掌握菜品设计的方法、</w:t>
            </w:r>
            <w:r>
              <w:rPr>
                <w:rFonts w:hint="eastAsia" w:ascii="仿宋" w:hAnsi="仿宋" w:eastAsia="仿宋" w:cs="仿宋"/>
                <w:bCs/>
                <w:szCs w:val="21"/>
              </w:rPr>
              <w:t>原则和评价标准</w:t>
            </w:r>
            <w:r>
              <w:rPr>
                <w:rFonts w:hint="eastAsia" w:ascii="仿宋" w:hAnsi="仿宋" w:eastAsia="仿宋" w:cs="仿宋"/>
                <w:szCs w:val="21"/>
              </w:rPr>
              <w:t>，能根据菜品的特征</w:t>
            </w:r>
            <w:r>
              <w:rPr>
                <w:rFonts w:hint="eastAsia" w:ascii="仿宋" w:hAnsi="仿宋" w:eastAsia="仿宋" w:cs="仿宋"/>
                <w:bCs/>
                <w:szCs w:val="21"/>
              </w:rPr>
              <w:t>和评价标准</w:t>
            </w:r>
            <w:r>
              <w:rPr>
                <w:rFonts w:hint="eastAsia" w:ascii="仿宋" w:hAnsi="仿宋" w:eastAsia="仿宋" w:cs="仿宋"/>
                <w:szCs w:val="21"/>
              </w:rPr>
              <w:t>准确判断菜品设计的科学性；</w:t>
            </w:r>
          </w:p>
          <w:p>
            <w:pPr>
              <w:tabs>
                <w:tab w:val="left" w:pos="940"/>
              </w:tabs>
              <w:spacing w:line="0" w:lineRule="atLeast"/>
              <w:rPr>
                <w:rFonts w:ascii="仿宋" w:hAnsi="仿宋" w:eastAsia="仿宋" w:cs="仿宋"/>
                <w:bCs/>
                <w:szCs w:val="21"/>
              </w:rPr>
            </w:pPr>
            <w:r>
              <w:rPr>
                <w:rFonts w:hint="eastAsia" w:ascii="仿宋" w:hAnsi="仿宋" w:eastAsia="仿宋" w:cs="仿宋"/>
                <w:bCs/>
                <w:szCs w:val="21"/>
              </w:rPr>
              <w:t>（2）</w:t>
            </w:r>
            <w:r>
              <w:rPr>
                <w:rFonts w:hint="eastAsia" w:ascii="仿宋" w:hAnsi="仿宋" w:eastAsia="仿宋" w:cs="仿宋"/>
                <w:szCs w:val="21"/>
              </w:rPr>
              <w:t>了解</w:t>
            </w:r>
            <w:r>
              <w:rPr>
                <w:rFonts w:hint="eastAsia" w:ascii="仿宋" w:hAnsi="仿宋" w:eastAsia="仿宋" w:cs="仿宋"/>
                <w:bCs/>
                <w:szCs w:val="21"/>
              </w:rPr>
              <w:t>菜品外观与形状的设计方法和评判标准，掌握常用刀法、烹调方法及菜肴成型手法；</w:t>
            </w:r>
          </w:p>
          <w:p>
            <w:pPr>
              <w:tabs>
                <w:tab w:val="left" w:pos="940"/>
              </w:tabs>
              <w:spacing w:line="0" w:lineRule="atLeast"/>
              <w:rPr>
                <w:rFonts w:ascii="仿宋" w:hAnsi="仿宋" w:eastAsia="仿宋" w:cs="仿宋"/>
                <w:bCs/>
                <w:szCs w:val="21"/>
              </w:rPr>
            </w:pPr>
            <w:r>
              <w:rPr>
                <w:rFonts w:hint="eastAsia" w:ascii="仿宋" w:hAnsi="仿宋" w:eastAsia="仿宋" w:cs="仿宋"/>
                <w:bCs/>
                <w:szCs w:val="21"/>
              </w:rPr>
              <w:t>（3）能根据菜品设计的外观与形状标准进行蔬菜类、水产类、畜禽类菜品设计，熟练规范地完成菜品的制作；</w:t>
            </w:r>
          </w:p>
          <w:p>
            <w:pPr>
              <w:tabs>
                <w:tab w:val="left" w:pos="940"/>
              </w:tabs>
              <w:spacing w:line="0" w:lineRule="atLeast"/>
              <w:rPr>
                <w:rFonts w:ascii="仿宋" w:hAnsi="仿宋" w:eastAsia="仿宋" w:cs="仿宋"/>
                <w:bCs/>
                <w:szCs w:val="21"/>
              </w:rPr>
            </w:pPr>
            <w:r>
              <w:rPr>
                <w:rFonts w:hint="eastAsia" w:ascii="仿宋" w:hAnsi="仿宋" w:eastAsia="仿宋" w:cs="仿宋"/>
                <w:bCs/>
                <w:szCs w:val="21"/>
              </w:rPr>
              <w:t>（4）能</w:t>
            </w:r>
            <w:r>
              <w:rPr>
                <w:rFonts w:hint="eastAsia" w:ascii="仿宋" w:hAnsi="仿宋" w:eastAsia="仿宋" w:cs="仿宋"/>
                <w:szCs w:val="21"/>
              </w:rPr>
              <w:t>列举</w:t>
            </w:r>
            <w:r>
              <w:rPr>
                <w:rFonts w:hint="eastAsia" w:ascii="仿宋" w:hAnsi="仿宋" w:eastAsia="仿宋" w:cs="仿宋"/>
                <w:bCs/>
                <w:szCs w:val="21"/>
              </w:rPr>
              <w:t>菜品色彩搭配的原则及色彩对饮食心理的影响，掌握火候对原材料影响的要点；</w:t>
            </w:r>
          </w:p>
          <w:p>
            <w:pPr>
              <w:tabs>
                <w:tab w:val="left" w:pos="940"/>
              </w:tabs>
              <w:spacing w:line="0" w:lineRule="atLeast"/>
              <w:rPr>
                <w:rFonts w:ascii="仿宋" w:hAnsi="仿宋" w:eastAsia="仿宋" w:cs="仿宋"/>
                <w:bCs/>
                <w:szCs w:val="21"/>
              </w:rPr>
            </w:pPr>
            <w:r>
              <w:rPr>
                <w:rFonts w:hint="eastAsia" w:ascii="仿宋" w:hAnsi="仿宋" w:eastAsia="仿宋" w:cs="仿宋"/>
                <w:bCs/>
                <w:szCs w:val="21"/>
              </w:rPr>
              <w:t>（5）能根据不同的饮食心理和原材料质地进行合理配菜，准确控制火力和加热时间，熟练规范制作“色”和“质”俱佳的菜肴；</w:t>
            </w:r>
          </w:p>
          <w:p>
            <w:pPr>
              <w:tabs>
                <w:tab w:val="left" w:pos="940"/>
              </w:tabs>
              <w:spacing w:line="0" w:lineRule="atLeast"/>
              <w:rPr>
                <w:rFonts w:ascii="仿宋" w:hAnsi="仿宋" w:eastAsia="仿宋" w:cs="仿宋"/>
                <w:bCs/>
                <w:szCs w:val="21"/>
              </w:rPr>
            </w:pPr>
            <w:r>
              <w:rPr>
                <w:rFonts w:hint="eastAsia" w:ascii="仿宋" w:hAnsi="仿宋" w:eastAsia="仿宋" w:cs="仿宋"/>
                <w:bCs/>
                <w:szCs w:val="21"/>
              </w:rPr>
              <w:t>（6）</w:t>
            </w:r>
            <w:r>
              <w:rPr>
                <w:rFonts w:hint="eastAsia" w:ascii="仿宋" w:hAnsi="仿宋" w:eastAsia="仿宋" w:cs="仿宋"/>
                <w:szCs w:val="21"/>
              </w:rPr>
              <w:t>了解</w:t>
            </w:r>
            <w:r>
              <w:rPr>
                <w:rFonts w:hint="eastAsia" w:ascii="仿宋" w:hAnsi="仿宋" w:eastAsia="仿宋" w:cs="仿宋"/>
                <w:bCs/>
                <w:szCs w:val="21"/>
              </w:rPr>
              <w:t>菜品味型与调味的设计方法和评判标准，掌握不同调味料呈味特点、味的相互作用、调味方法与原则；</w:t>
            </w:r>
          </w:p>
          <w:p>
            <w:pPr>
              <w:tabs>
                <w:tab w:val="left" w:pos="940"/>
              </w:tabs>
              <w:spacing w:line="0" w:lineRule="atLeast"/>
              <w:rPr>
                <w:rFonts w:ascii="仿宋" w:hAnsi="仿宋" w:eastAsia="仿宋" w:cs="仿宋"/>
                <w:bCs/>
                <w:szCs w:val="21"/>
              </w:rPr>
            </w:pPr>
            <w:r>
              <w:rPr>
                <w:rFonts w:hint="eastAsia" w:ascii="仿宋" w:hAnsi="仿宋" w:eastAsia="仿宋" w:cs="仿宋"/>
                <w:bCs/>
                <w:szCs w:val="21"/>
              </w:rPr>
              <w:t>（7）能根据菜品设计的味型与调味标准进行变换、融合、新型调味菜品设计并熟练规范地完成菜品的制作；</w:t>
            </w:r>
          </w:p>
          <w:p>
            <w:pPr>
              <w:tabs>
                <w:tab w:val="left" w:pos="940"/>
              </w:tabs>
              <w:spacing w:line="0" w:lineRule="atLeast"/>
              <w:rPr>
                <w:rFonts w:ascii="仿宋" w:hAnsi="仿宋" w:eastAsia="仿宋" w:cs="仿宋"/>
                <w:bCs/>
                <w:szCs w:val="21"/>
              </w:rPr>
            </w:pPr>
            <w:r>
              <w:rPr>
                <w:rFonts w:hint="eastAsia" w:ascii="仿宋" w:hAnsi="仿宋" w:eastAsia="仿宋" w:cs="仿宋"/>
                <w:bCs/>
                <w:szCs w:val="21"/>
              </w:rPr>
              <w:t>（8）能</w:t>
            </w:r>
            <w:r>
              <w:rPr>
                <w:rFonts w:hint="eastAsia" w:ascii="仿宋" w:hAnsi="仿宋" w:eastAsia="仿宋" w:cs="仿宋"/>
                <w:szCs w:val="21"/>
              </w:rPr>
              <w:t>说出不同</w:t>
            </w:r>
            <w:r>
              <w:rPr>
                <w:rFonts w:hint="eastAsia" w:ascii="仿宋" w:hAnsi="仿宋" w:eastAsia="仿宋" w:cs="仿宋"/>
                <w:bCs/>
                <w:szCs w:val="21"/>
              </w:rPr>
              <w:t>烹调方法的烹调原理和设计评判标准，掌握不同烹调方法对菜肴品质的影响因素，能根据不同成菜要求合理进行变换、融合、现代烹调方法设计并严格按照评判标准熟练规范地完成菜品的制作；</w:t>
            </w:r>
          </w:p>
          <w:p>
            <w:pPr>
              <w:snapToGrid w:val="0"/>
              <w:spacing w:line="0" w:lineRule="atLeast"/>
              <w:rPr>
                <w:rFonts w:ascii="仿宋" w:hAnsi="仿宋" w:eastAsia="仿宋" w:cs="仿宋"/>
                <w:bCs/>
                <w:szCs w:val="21"/>
              </w:rPr>
            </w:pPr>
            <w:r>
              <w:rPr>
                <w:rFonts w:hint="eastAsia" w:ascii="仿宋" w:hAnsi="仿宋" w:eastAsia="仿宋" w:cs="仿宋"/>
                <w:bCs/>
                <w:szCs w:val="21"/>
              </w:rPr>
              <w:t>（9）了解不同原材料的营养构成和不同人群的营养需求，掌握营养搭配的方法，能针对不同人群设计营养方案，制作营养餐</w:t>
            </w:r>
          </w:p>
        </w:tc>
      </w:tr>
    </w:tbl>
    <w:p>
      <w:pPr>
        <w:spacing w:line="360" w:lineRule="auto"/>
        <w:rPr>
          <w:rFonts w:ascii="仿宋" w:hAnsi="仿宋" w:eastAsia="仿宋" w:cs="仿宋"/>
          <w:b/>
          <w:szCs w:val="21"/>
        </w:rPr>
      </w:pPr>
      <w:r>
        <w:rPr>
          <w:rFonts w:hint="eastAsia" w:ascii="仿宋" w:hAnsi="仿宋" w:eastAsia="仿宋" w:cs="仿宋"/>
          <w:szCs w:val="21"/>
          <w:shd w:val="clear" w:color="auto" w:fill="FFFFFF" w:themeFill="background1"/>
        </w:rPr>
        <w:t>（3）专业拓展课程</w:t>
      </w:r>
    </w:p>
    <w:tbl>
      <w:tblPr>
        <w:tblStyle w:val="7"/>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2120"/>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西餐名菜制作与赏析</w:t>
            </w:r>
          </w:p>
          <w:p>
            <w:pPr>
              <w:widowControl/>
              <w:snapToGrid w:val="0"/>
              <w:spacing w:line="0" w:lineRule="atLeast"/>
              <w:jc w:val="center"/>
              <w:rPr>
                <w:rFonts w:ascii="仿宋" w:hAnsi="仿宋" w:eastAsia="仿宋" w:cs="仿宋"/>
                <w:szCs w:val="21"/>
              </w:rPr>
            </w:pPr>
            <w:r>
              <w:rPr>
                <w:rFonts w:hint="eastAsia" w:ascii="仿宋" w:hAnsi="仿宋" w:eastAsia="仿宋" w:cs="仿宋"/>
                <w:kern w:val="0"/>
                <w:szCs w:val="21"/>
              </w:rPr>
              <w:t>（36学时）</w:t>
            </w:r>
          </w:p>
        </w:tc>
        <w:tc>
          <w:tcPr>
            <w:tcW w:w="2120" w:type="dxa"/>
            <w:shd w:val="clear" w:color="auto" w:fill="auto"/>
            <w:vAlign w:val="center"/>
          </w:tcPr>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 xml:space="preserve">（1）法式名菜制作与赏析； </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 xml:space="preserve">（2）意式名菜制作与赏析； </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（3）西班牙名菜制作与赏析；</w:t>
            </w:r>
          </w:p>
          <w:p>
            <w:pPr>
              <w:autoSpaceDE w:val="0"/>
              <w:autoSpaceDN w:val="0"/>
              <w:adjustRightInd w:val="0"/>
              <w:spacing w:line="0" w:lineRule="atLeast"/>
              <w:rPr>
                <w:rFonts w:ascii="仿宋" w:hAnsi="仿宋" w:eastAsia="仿宋" w:cs="仿宋"/>
                <w:bCs/>
                <w:szCs w:val="21"/>
              </w:rPr>
            </w:pPr>
            <w:r>
              <w:rPr>
                <w:rFonts w:hint="eastAsia" w:ascii="仿宋" w:hAnsi="仿宋" w:eastAsia="仿宋" w:cs="仿宋"/>
                <w:kern w:val="0"/>
                <w:szCs w:val="21"/>
              </w:rPr>
              <w:t>（4）其他名菜制作与赏析</w:t>
            </w:r>
          </w:p>
        </w:tc>
        <w:tc>
          <w:tcPr>
            <w:tcW w:w="5295" w:type="dxa"/>
            <w:shd w:val="clear" w:color="auto" w:fill="auto"/>
            <w:vAlign w:val="center"/>
          </w:tcPr>
          <w:p>
            <w:pPr>
              <w:shd w:val="clear" w:color="auto" w:fill="FFFFFF" w:themeFill="background1"/>
              <w:adjustRightInd w:val="0"/>
              <w:snapToGrid w:val="0"/>
              <w:spacing w:line="0" w:lineRule="atLeast"/>
              <w:rPr>
                <w:rFonts w:ascii="仿宋" w:hAnsi="仿宋" w:eastAsia="仿宋" w:cs="仿宋"/>
                <w:bCs/>
                <w:szCs w:val="21"/>
                <w:lang w:val="zh-CN"/>
              </w:rPr>
            </w:pPr>
            <w:r>
              <w:rPr>
                <w:rFonts w:hint="eastAsia" w:ascii="仿宋" w:hAnsi="仿宋" w:eastAsia="仿宋" w:cs="仿宋"/>
                <w:kern w:val="0"/>
                <w:szCs w:val="21"/>
              </w:rPr>
              <w:t>（1）了解西餐名菜的定义与分类，掌握各类西餐名菜的特点，能根据菜肴特点准确区分不同名菜所属地域；</w:t>
            </w:r>
          </w:p>
          <w:p>
            <w:pPr>
              <w:autoSpaceDE w:val="0"/>
              <w:autoSpaceDN w:val="0"/>
              <w:adjustRightInd w:val="0"/>
              <w:spacing w:line="0" w:lineRule="atLeast"/>
              <w:rPr>
                <w:rFonts w:ascii="仿宋" w:hAnsi="仿宋" w:eastAsia="仿宋" w:cs="仿宋"/>
                <w:b/>
                <w:bCs/>
                <w:kern w:val="0"/>
                <w:szCs w:val="21"/>
              </w:rPr>
            </w:pPr>
            <w:r>
              <w:rPr>
                <w:rFonts w:hint="eastAsia" w:ascii="仿宋" w:hAnsi="仿宋" w:eastAsia="仿宋" w:cs="仿宋"/>
                <w:kern w:val="0"/>
                <w:szCs w:val="21"/>
              </w:rPr>
              <w:t>（2）能描述法式名菜的</w:t>
            </w:r>
            <w:r>
              <w:rPr>
                <w:rFonts w:hint="eastAsia" w:ascii="仿宋" w:hAnsi="仿宋" w:eastAsia="仿宋" w:cs="仿宋"/>
              </w:rPr>
              <w:t>起源、发展、</w:t>
            </w:r>
            <w:r>
              <w:rPr>
                <w:rFonts w:hint="eastAsia" w:ascii="仿宋" w:hAnsi="仿宋" w:eastAsia="仿宋" w:cs="仿宋"/>
                <w:kern w:val="0"/>
                <w:szCs w:val="21"/>
              </w:rPr>
              <w:t>菜肴典故</w:t>
            </w:r>
            <w:r>
              <w:rPr>
                <w:rFonts w:hint="eastAsia" w:ascii="仿宋" w:hAnsi="仿宋" w:eastAsia="仿宋" w:cs="仿宋"/>
              </w:rPr>
              <w:t>及营养特点，掌握</w:t>
            </w:r>
            <w:r>
              <w:rPr>
                <w:rFonts w:hint="eastAsia" w:ascii="仿宋" w:hAnsi="仿宋" w:eastAsia="仿宋" w:cs="仿宋"/>
                <w:kern w:val="0"/>
                <w:szCs w:val="21"/>
              </w:rPr>
              <w:t>法式名菜的成菜标准和菜肴烹调方法，能熟练规范地完成法式名菜制作；</w:t>
            </w:r>
          </w:p>
          <w:p>
            <w:pPr>
              <w:autoSpaceDE w:val="0"/>
              <w:autoSpaceDN w:val="0"/>
              <w:adjustRightInd w:val="0"/>
              <w:spacing w:line="0" w:lineRule="atLeast"/>
              <w:rPr>
                <w:rFonts w:ascii="仿宋" w:hAnsi="仿宋" w:eastAsia="仿宋" w:cs="仿宋"/>
                <w:b/>
                <w:bCs/>
                <w:kern w:val="0"/>
                <w:szCs w:val="21"/>
              </w:rPr>
            </w:pPr>
            <w:r>
              <w:rPr>
                <w:rFonts w:hint="eastAsia" w:ascii="仿宋" w:hAnsi="仿宋" w:eastAsia="仿宋" w:cs="仿宋"/>
                <w:kern w:val="0"/>
                <w:szCs w:val="21"/>
              </w:rPr>
              <w:t>（3）了解意式名菜的</w:t>
            </w:r>
            <w:r>
              <w:rPr>
                <w:rFonts w:hint="eastAsia" w:ascii="仿宋" w:hAnsi="仿宋" w:eastAsia="仿宋" w:cs="仿宋"/>
              </w:rPr>
              <w:t>起源、发展、</w:t>
            </w:r>
            <w:r>
              <w:rPr>
                <w:rFonts w:hint="eastAsia" w:ascii="仿宋" w:hAnsi="仿宋" w:eastAsia="仿宋" w:cs="仿宋"/>
                <w:kern w:val="0"/>
                <w:szCs w:val="21"/>
              </w:rPr>
              <w:t>菜肴典故</w:t>
            </w:r>
            <w:r>
              <w:rPr>
                <w:rFonts w:hint="eastAsia" w:ascii="仿宋" w:hAnsi="仿宋" w:eastAsia="仿宋" w:cs="仿宋"/>
              </w:rPr>
              <w:t>及营养特点，掌握</w:t>
            </w:r>
            <w:r>
              <w:rPr>
                <w:rFonts w:hint="eastAsia" w:ascii="仿宋" w:hAnsi="仿宋" w:eastAsia="仿宋" w:cs="仿宋"/>
                <w:kern w:val="0"/>
                <w:szCs w:val="21"/>
              </w:rPr>
              <w:t>意式名菜的成菜标准和菜肴烹调方法，能熟练规范地完成意式名菜制作；</w:t>
            </w:r>
          </w:p>
          <w:p>
            <w:pPr>
              <w:autoSpaceDE w:val="0"/>
              <w:autoSpaceDN w:val="0"/>
              <w:adjustRightInd w:val="0"/>
              <w:spacing w:line="0" w:lineRule="atLeast"/>
              <w:rPr>
                <w:rFonts w:ascii="仿宋" w:hAnsi="仿宋" w:eastAsia="仿宋" w:cs="仿宋"/>
                <w:b/>
                <w:bCs/>
                <w:kern w:val="0"/>
                <w:szCs w:val="21"/>
              </w:rPr>
            </w:pPr>
            <w:r>
              <w:rPr>
                <w:rFonts w:hint="eastAsia" w:ascii="仿宋" w:hAnsi="仿宋" w:eastAsia="仿宋" w:cs="仿宋"/>
                <w:kern w:val="0"/>
                <w:szCs w:val="21"/>
              </w:rPr>
              <w:t>（4）能说出西班牙名菜的</w:t>
            </w:r>
            <w:r>
              <w:rPr>
                <w:rFonts w:hint="eastAsia" w:ascii="仿宋" w:hAnsi="仿宋" w:eastAsia="仿宋" w:cs="仿宋"/>
              </w:rPr>
              <w:t>起源、发展、</w:t>
            </w:r>
            <w:r>
              <w:rPr>
                <w:rFonts w:hint="eastAsia" w:ascii="仿宋" w:hAnsi="仿宋" w:eastAsia="仿宋" w:cs="仿宋"/>
                <w:kern w:val="0"/>
                <w:szCs w:val="21"/>
              </w:rPr>
              <w:t>菜肴典故</w:t>
            </w:r>
            <w:r>
              <w:rPr>
                <w:rFonts w:hint="eastAsia" w:ascii="仿宋" w:hAnsi="仿宋" w:eastAsia="仿宋" w:cs="仿宋"/>
              </w:rPr>
              <w:t>及营养特点，掌握</w:t>
            </w:r>
            <w:r>
              <w:rPr>
                <w:rFonts w:hint="eastAsia" w:ascii="仿宋" w:hAnsi="仿宋" w:eastAsia="仿宋" w:cs="仿宋"/>
                <w:kern w:val="0"/>
                <w:szCs w:val="21"/>
              </w:rPr>
              <w:t>西班牙名菜的成菜标准和菜肴烹调方法，能熟练规范地完成西班牙名菜制作；</w:t>
            </w:r>
          </w:p>
          <w:p>
            <w:pPr>
              <w:autoSpaceDE w:val="0"/>
              <w:autoSpaceDN w:val="0"/>
              <w:adjustRightInd w:val="0"/>
              <w:spacing w:line="0" w:lineRule="atLeast"/>
              <w:rPr>
                <w:rFonts w:ascii="仿宋" w:hAnsi="仿宋" w:eastAsia="仿宋" w:cs="仿宋"/>
                <w:bCs/>
                <w:szCs w:val="21"/>
              </w:rPr>
            </w:pPr>
            <w:r>
              <w:rPr>
                <w:rFonts w:hint="eastAsia" w:ascii="仿宋" w:hAnsi="仿宋" w:eastAsia="仿宋" w:cs="仿宋"/>
                <w:kern w:val="0"/>
                <w:szCs w:val="21"/>
              </w:rPr>
              <w:t>（5）知晓德、美、俄罗斯、日本和韩国等国常见名菜的</w:t>
            </w:r>
            <w:r>
              <w:rPr>
                <w:rFonts w:hint="eastAsia" w:ascii="仿宋" w:hAnsi="仿宋" w:eastAsia="仿宋" w:cs="仿宋"/>
              </w:rPr>
              <w:t>起源、发展、</w:t>
            </w:r>
            <w:r>
              <w:rPr>
                <w:rFonts w:hint="eastAsia" w:ascii="仿宋" w:hAnsi="仿宋" w:eastAsia="仿宋" w:cs="仿宋"/>
                <w:kern w:val="0"/>
                <w:szCs w:val="21"/>
              </w:rPr>
              <w:t>菜肴典故</w:t>
            </w:r>
            <w:r>
              <w:rPr>
                <w:rFonts w:hint="eastAsia" w:ascii="仿宋" w:hAnsi="仿宋" w:eastAsia="仿宋" w:cs="仿宋"/>
              </w:rPr>
              <w:t>及营养特点，掌握</w:t>
            </w:r>
            <w:r>
              <w:rPr>
                <w:rFonts w:hint="eastAsia" w:ascii="仿宋" w:hAnsi="仿宋" w:eastAsia="仿宋" w:cs="仿宋"/>
                <w:kern w:val="0"/>
                <w:szCs w:val="21"/>
              </w:rPr>
              <w:t>各国名菜的成菜标准和菜肴烹调方法，能熟练规范地完成所学各国名菜制作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西式快餐制作</w:t>
            </w:r>
          </w:p>
          <w:p>
            <w:pPr>
              <w:widowControl/>
              <w:snapToGrid w:val="0"/>
              <w:spacing w:line="0" w:lineRule="atLeast"/>
              <w:jc w:val="center"/>
              <w:rPr>
                <w:rFonts w:ascii="仿宋" w:hAnsi="仿宋" w:eastAsia="仿宋" w:cs="仿宋"/>
                <w:color w:val="000000"/>
                <w:szCs w:val="21"/>
                <w:lang w:bidi="zh-CN"/>
              </w:rPr>
            </w:pPr>
            <w:r>
              <w:rPr>
                <w:rFonts w:hint="eastAsia" w:ascii="仿宋" w:hAnsi="仿宋" w:eastAsia="仿宋" w:cs="仿宋"/>
                <w:kern w:val="0"/>
                <w:szCs w:val="21"/>
              </w:rPr>
              <w:t>（36学时）</w:t>
            </w:r>
          </w:p>
        </w:tc>
        <w:tc>
          <w:tcPr>
            <w:tcW w:w="2120" w:type="dxa"/>
            <w:shd w:val="clear" w:color="auto" w:fill="auto"/>
            <w:vAlign w:val="center"/>
          </w:tcPr>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lang w:val="zh-CN"/>
              </w:rPr>
              <w:t>（1）</w:t>
            </w:r>
            <w:r>
              <w:rPr>
                <w:rFonts w:hint="eastAsia" w:ascii="仿宋" w:hAnsi="仿宋" w:eastAsia="仿宋" w:cs="仿宋"/>
                <w:kern w:val="0"/>
                <w:szCs w:val="21"/>
              </w:rPr>
              <w:t xml:space="preserve">西式快餐标准； </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2）</w:t>
            </w:r>
            <w:r>
              <w:rPr>
                <w:rFonts w:hint="eastAsia" w:ascii="仿宋" w:hAnsi="仿宋" w:eastAsia="仿宋" w:cs="仿宋"/>
                <w:kern w:val="0"/>
                <w:szCs w:val="21"/>
                <w:lang w:val="zh-CN"/>
              </w:rPr>
              <w:t xml:space="preserve">西式快餐制作； </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（3）西</w:t>
            </w:r>
            <w:r>
              <w:rPr>
                <w:rFonts w:hint="eastAsia" w:ascii="仿宋" w:hAnsi="仿宋" w:eastAsia="仿宋" w:cs="仿宋"/>
                <w:kern w:val="0"/>
                <w:szCs w:val="21"/>
              </w:rPr>
              <w:t>式</w:t>
            </w:r>
            <w:r>
              <w:rPr>
                <w:rFonts w:hint="eastAsia" w:ascii="仿宋" w:hAnsi="仿宋" w:eastAsia="仿宋" w:cs="仿宋"/>
                <w:kern w:val="0"/>
                <w:szCs w:val="21"/>
                <w:lang w:val="zh-CN"/>
              </w:rPr>
              <w:t xml:space="preserve">快餐质量与安全控制； </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（4）西</w:t>
            </w:r>
            <w:r>
              <w:rPr>
                <w:rFonts w:hint="eastAsia" w:ascii="仿宋" w:hAnsi="仿宋" w:eastAsia="仿宋" w:cs="仿宋"/>
                <w:kern w:val="0"/>
                <w:szCs w:val="21"/>
              </w:rPr>
              <w:t>式</w:t>
            </w:r>
            <w:r>
              <w:rPr>
                <w:rFonts w:hint="eastAsia" w:ascii="仿宋" w:hAnsi="仿宋" w:eastAsia="仿宋" w:cs="仿宋"/>
                <w:kern w:val="0"/>
                <w:szCs w:val="21"/>
                <w:lang w:val="zh-CN"/>
              </w:rPr>
              <w:t>快餐经营</w:t>
            </w:r>
            <w:r>
              <w:rPr>
                <w:rFonts w:hint="eastAsia" w:ascii="仿宋" w:hAnsi="仿宋" w:eastAsia="仿宋" w:cs="仿宋"/>
                <w:kern w:val="0"/>
                <w:szCs w:val="21"/>
              </w:rPr>
              <w:t>与</w:t>
            </w:r>
            <w:r>
              <w:rPr>
                <w:rFonts w:hint="eastAsia" w:ascii="仿宋" w:hAnsi="仿宋" w:eastAsia="仿宋" w:cs="仿宋"/>
                <w:kern w:val="0"/>
                <w:szCs w:val="21"/>
                <w:lang w:val="zh-CN"/>
              </w:rPr>
              <w:t>管理</w:t>
            </w:r>
          </w:p>
          <w:p>
            <w:pPr>
              <w:rPr>
                <w:rFonts w:ascii="仿宋" w:hAnsi="仿宋" w:eastAsia="仿宋" w:cs="仿宋"/>
                <w:color w:val="000000"/>
                <w:szCs w:val="21"/>
                <w:lang w:val="zh-CN" w:bidi="zh-CN"/>
              </w:rPr>
            </w:pPr>
          </w:p>
        </w:tc>
        <w:tc>
          <w:tcPr>
            <w:tcW w:w="5295" w:type="dxa"/>
            <w:shd w:val="clear" w:color="auto" w:fill="auto"/>
            <w:vAlign w:val="center"/>
          </w:tcPr>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（1）能描述</w:t>
            </w:r>
            <w:r>
              <w:rPr>
                <w:rFonts w:hint="eastAsia" w:ascii="仿宋" w:hAnsi="仿宋" w:eastAsia="仿宋" w:cs="仿宋"/>
                <w:kern w:val="0"/>
                <w:szCs w:val="21"/>
                <w:lang w:val="zh-CN"/>
              </w:rPr>
              <w:t>西式</w:t>
            </w:r>
            <w:r>
              <w:rPr>
                <w:rFonts w:hint="eastAsia" w:ascii="仿宋" w:hAnsi="仿宋" w:eastAsia="仿宋" w:cs="仿宋"/>
                <w:kern w:val="0"/>
                <w:szCs w:val="21"/>
              </w:rPr>
              <w:t>快餐的概念、起源、分类及其特征，掌握西</w:t>
            </w:r>
            <w:r>
              <w:rPr>
                <w:rFonts w:hint="eastAsia" w:ascii="仿宋" w:hAnsi="仿宋" w:eastAsia="仿宋" w:cs="仿宋"/>
                <w:kern w:val="0"/>
                <w:szCs w:val="21"/>
                <w:lang w:val="zh-CN"/>
              </w:rPr>
              <w:t>式</w:t>
            </w:r>
            <w:r>
              <w:rPr>
                <w:rFonts w:hint="eastAsia" w:ascii="仿宋" w:hAnsi="仿宋" w:eastAsia="仿宋" w:cs="仿宋"/>
                <w:kern w:val="0"/>
                <w:szCs w:val="21"/>
              </w:rPr>
              <w:t>快餐行业的发展趋势及其生产现状，能准确根据市场需求选用合适的快餐形式；</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（2）了解西式快餐标准化的意义与内容，掌握西式快餐标准化体系的要求与实施细则，能严格按照西式快餐的标准组织西式快餐生产；</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（3）能说出西式快餐设备功能，掌握西式快餐的工艺流程、工艺要求，能根据西式快餐的标准化要求熟练规范地完成各式西式快餐的制作；</w:t>
            </w:r>
          </w:p>
          <w:p>
            <w:pPr>
              <w:autoSpaceDE w:val="0"/>
              <w:autoSpaceDN w:val="0"/>
              <w:adjustRightInd w:val="0"/>
              <w:spacing w:line="0" w:lineRule="atLeast"/>
              <w:rPr>
                <w:rFonts w:ascii="仿宋" w:hAnsi="仿宋" w:eastAsia="仿宋" w:cs="仿宋"/>
                <w:kern w:val="0"/>
                <w:szCs w:val="21"/>
              </w:rPr>
            </w:pPr>
            <w:r>
              <w:rPr>
                <w:rFonts w:hint="eastAsia" w:ascii="仿宋" w:hAnsi="仿宋" w:eastAsia="仿宋" w:cs="仿宋"/>
                <w:kern w:val="0"/>
                <w:szCs w:val="21"/>
              </w:rPr>
              <w:t>（4）能列举</w:t>
            </w:r>
            <w:r>
              <w:rPr>
                <w:rFonts w:hint="eastAsia" w:ascii="仿宋" w:hAnsi="仿宋" w:eastAsia="仿宋" w:cs="仿宋"/>
                <w:kern w:val="0"/>
                <w:szCs w:val="21"/>
                <w:lang w:val="zh-CN"/>
              </w:rPr>
              <w:t>西式快餐操作规范的内容与要求，掌握HACCP运行机制，能运用HACCP进行规范管理，确保食品质量与安全；</w:t>
            </w:r>
          </w:p>
          <w:p>
            <w:pPr>
              <w:autoSpaceDE w:val="0"/>
              <w:autoSpaceDN w:val="0"/>
              <w:adjustRightInd w:val="0"/>
              <w:spacing w:line="0" w:lineRule="atLeast"/>
              <w:rPr>
                <w:rFonts w:ascii="仿宋" w:hAnsi="仿宋" w:eastAsia="仿宋" w:cs="仿宋"/>
                <w:color w:val="000000"/>
                <w:szCs w:val="21"/>
                <w:lang w:val="zh-CN" w:bidi="zh-CN"/>
              </w:rPr>
            </w:pPr>
            <w:r>
              <w:rPr>
                <w:rFonts w:hint="eastAsia" w:ascii="仿宋" w:hAnsi="仿宋" w:eastAsia="仿宋" w:cs="仿宋"/>
                <w:kern w:val="0"/>
                <w:szCs w:val="21"/>
              </w:rPr>
              <w:t>（5）</w:t>
            </w:r>
            <w:r>
              <w:rPr>
                <w:rFonts w:hint="eastAsia" w:ascii="仿宋" w:hAnsi="仿宋" w:eastAsia="仿宋" w:cs="仿宋"/>
                <w:kern w:val="0"/>
                <w:szCs w:val="21"/>
                <w:lang w:val="zh-CN"/>
              </w:rPr>
              <w:t>了解西式快餐连锁经营的概念、特点以及西式快餐生产与营销理念，掌握1-2种新媒体营销软件，能通过软件平台对西式快餐进行设计与推广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shd w:val="clear" w:color="auto" w:fill="auto"/>
            <w:vAlign w:val="center"/>
          </w:tcPr>
          <w:p>
            <w:pPr>
              <w:autoSpaceDE w:val="0"/>
              <w:autoSpaceDN w:val="0"/>
              <w:adjustRightInd w:val="0"/>
              <w:snapToGrid w:val="0"/>
              <w:spacing w:line="360" w:lineRule="auto"/>
              <w:jc w:val="center"/>
              <w:rPr>
                <w:rFonts w:ascii="仿宋" w:hAnsi="仿宋" w:eastAsia="仿宋" w:cs="仿宋"/>
                <w:szCs w:val="21"/>
              </w:rPr>
            </w:pPr>
            <w:r>
              <w:rPr>
                <w:rFonts w:hint="eastAsia" w:ascii="仿宋" w:hAnsi="仿宋" w:eastAsia="仿宋" w:cs="仿宋"/>
                <w:szCs w:val="21"/>
              </w:rPr>
              <w:t>面点产品创新设计</w:t>
            </w:r>
          </w:p>
          <w:p>
            <w:pPr>
              <w:autoSpaceDE w:val="0"/>
              <w:autoSpaceDN w:val="0"/>
              <w:adjustRightInd w:val="0"/>
              <w:snapToGrid w:val="0"/>
              <w:spacing w:line="360" w:lineRule="auto"/>
              <w:jc w:val="center"/>
              <w:rPr>
                <w:rFonts w:ascii="仿宋" w:hAnsi="仿宋" w:eastAsia="仿宋" w:cs="仿宋"/>
                <w:color w:val="000000"/>
                <w:kern w:val="0"/>
                <w:szCs w:val="21"/>
                <w:lang w:val="zh-CN" w:bidi="zh-CN"/>
              </w:rPr>
            </w:pPr>
            <w:r>
              <w:rPr>
                <w:rFonts w:hint="eastAsia" w:ascii="仿宋" w:hAnsi="仿宋" w:eastAsia="仿宋" w:cs="仿宋"/>
                <w:szCs w:val="21"/>
              </w:rPr>
              <w:t>（72学时）</w:t>
            </w:r>
          </w:p>
        </w:tc>
        <w:tc>
          <w:tcPr>
            <w:tcW w:w="2120" w:type="dxa"/>
            <w:shd w:val="clear" w:color="auto" w:fill="auto"/>
            <w:vAlign w:val="center"/>
          </w:tcPr>
          <w:p>
            <w:pPr>
              <w:snapToGrid w:val="0"/>
              <w:spacing w:line="360" w:lineRule="auto"/>
              <w:textAlignment w:val="baseline"/>
              <w:rPr>
                <w:rFonts w:ascii="仿宋" w:hAnsi="仿宋" w:eastAsia="仿宋" w:cs="仿宋"/>
                <w:kern w:val="0"/>
                <w:szCs w:val="21"/>
              </w:rPr>
            </w:pPr>
            <w:r>
              <w:rPr>
                <w:rFonts w:hint="eastAsia" w:ascii="仿宋" w:hAnsi="仿宋" w:eastAsia="仿宋" w:cs="仿宋"/>
                <w:kern w:val="0"/>
                <w:szCs w:val="21"/>
              </w:rPr>
              <w:t>（1）创新面点产品的原料选用；</w:t>
            </w:r>
          </w:p>
          <w:p>
            <w:pPr>
              <w:snapToGrid w:val="0"/>
              <w:spacing w:line="360" w:lineRule="auto"/>
              <w:textAlignment w:val="baseline"/>
              <w:rPr>
                <w:rFonts w:ascii="仿宋" w:hAnsi="仿宋" w:eastAsia="仿宋" w:cs="仿宋"/>
                <w:kern w:val="0"/>
                <w:szCs w:val="21"/>
              </w:rPr>
            </w:pPr>
            <w:r>
              <w:rPr>
                <w:rFonts w:hint="eastAsia" w:ascii="仿宋" w:hAnsi="仿宋" w:eastAsia="仿宋" w:cs="仿宋"/>
                <w:kern w:val="0"/>
                <w:szCs w:val="21"/>
              </w:rPr>
              <w:t>（2）面点产品制作工艺创新设计；</w:t>
            </w:r>
          </w:p>
          <w:p>
            <w:pPr>
              <w:snapToGrid w:val="0"/>
              <w:spacing w:line="360" w:lineRule="auto"/>
              <w:textAlignment w:val="baseline"/>
              <w:rPr>
                <w:rFonts w:ascii="仿宋" w:hAnsi="仿宋" w:eastAsia="仿宋" w:cs="仿宋"/>
                <w:kern w:val="0"/>
                <w:szCs w:val="21"/>
              </w:rPr>
            </w:pPr>
            <w:r>
              <w:rPr>
                <w:rFonts w:hint="eastAsia" w:ascii="仿宋" w:hAnsi="仿宋" w:eastAsia="仿宋" w:cs="仿宋"/>
                <w:kern w:val="0"/>
                <w:szCs w:val="21"/>
              </w:rPr>
              <w:t>（3）创新面点产品的造型设计；</w:t>
            </w:r>
          </w:p>
          <w:p>
            <w:pPr>
              <w:snapToGrid w:val="0"/>
              <w:spacing w:line="360" w:lineRule="auto"/>
              <w:textAlignment w:val="baseline"/>
              <w:rPr>
                <w:rFonts w:ascii="仿宋" w:hAnsi="仿宋" w:eastAsia="仿宋" w:cs="仿宋"/>
                <w:color w:val="000000"/>
                <w:kern w:val="0"/>
                <w:szCs w:val="21"/>
                <w:lang w:val="zh-CN" w:bidi="zh-CN"/>
              </w:rPr>
            </w:pPr>
            <w:r>
              <w:rPr>
                <w:rFonts w:hint="eastAsia" w:ascii="仿宋" w:hAnsi="仿宋" w:eastAsia="仿宋" w:cs="仿宋"/>
                <w:kern w:val="0"/>
                <w:szCs w:val="21"/>
              </w:rPr>
              <w:t>（4）面点产品组合装饰创新设计</w:t>
            </w:r>
          </w:p>
        </w:tc>
        <w:tc>
          <w:tcPr>
            <w:tcW w:w="5295" w:type="dxa"/>
            <w:shd w:val="clear" w:color="auto" w:fill="auto"/>
            <w:vAlign w:val="center"/>
          </w:tcPr>
          <w:p>
            <w:pPr>
              <w:tabs>
                <w:tab w:val="left" w:pos="972"/>
              </w:tabs>
              <w:snapToGrid w:val="0"/>
              <w:spacing w:line="360" w:lineRule="auto"/>
              <w:rPr>
                <w:rFonts w:ascii="仿宋" w:hAnsi="仿宋" w:eastAsia="仿宋" w:cs="仿宋"/>
                <w:kern w:val="0"/>
                <w:szCs w:val="21"/>
              </w:rPr>
            </w:pPr>
            <w:r>
              <w:rPr>
                <w:rFonts w:hint="eastAsia" w:ascii="仿宋" w:hAnsi="仿宋" w:eastAsia="仿宋" w:cs="仿宋"/>
                <w:kern w:val="0"/>
                <w:szCs w:val="21"/>
              </w:rPr>
              <w:t>（1）了解面点产品设计的概念和意义，掌握面点设计的分类与方法；</w:t>
            </w:r>
          </w:p>
          <w:p>
            <w:pPr>
              <w:tabs>
                <w:tab w:val="left" w:pos="972"/>
              </w:tabs>
              <w:snapToGrid w:val="0"/>
              <w:spacing w:line="360" w:lineRule="auto"/>
              <w:rPr>
                <w:rFonts w:ascii="仿宋" w:hAnsi="仿宋" w:eastAsia="仿宋" w:cs="仿宋"/>
                <w:kern w:val="0"/>
                <w:szCs w:val="21"/>
              </w:rPr>
            </w:pPr>
            <w:r>
              <w:rPr>
                <w:rFonts w:hint="eastAsia" w:ascii="仿宋" w:hAnsi="仿宋" w:eastAsia="仿宋" w:cs="仿宋"/>
                <w:kern w:val="0"/>
                <w:szCs w:val="21"/>
              </w:rPr>
              <w:t>（2）描述面点原料的特性及营养价值，掌握面点皮料、馅料、调辅料的搭配变化，能根据面点皮料、馅料的特点，创新设计面点产品；</w:t>
            </w:r>
          </w:p>
          <w:p>
            <w:pPr>
              <w:tabs>
                <w:tab w:val="left" w:pos="972"/>
              </w:tabs>
              <w:snapToGrid w:val="0"/>
              <w:spacing w:line="360" w:lineRule="auto"/>
              <w:rPr>
                <w:rFonts w:ascii="仿宋" w:hAnsi="仿宋" w:eastAsia="仿宋" w:cs="仿宋"/>
                <w:kern w:val="0"/>
                <w:szCs w:val="21"/>
              </w:rPr>
            </w:pPr>
            <w:r>
              <w:rPr>
                <w:rFonts w:hint="eastAsia" w:ascii="仿宋" w:hAnsi="仿宋" w:eastAsia="仿宋" w:cs="仿宋"/>
                <w:kern w:val="0"/>
                <w:szCs w:val="21"/>
              </w:rPr>
              <w:t>（3）说出面点制作的工艺过程，掌握常用面点制作的工艺和方法，能运用新工艺、新方法、新技术，创新设计面点产品；</w:t>
            </w:r>
          </w:p>
          <w:p>
            <w:pPr>
              <w:tabs>
                <w:tab w:val="left" w:pos="972"/>
              </w:tabs>
              <w:snapToGrid w:val="0"/>
              <w:spacing w:line="360" w:lineRule="auto"/>
              <w:rPr>
                <w:rFonts w:ascii="仿宋" w:hAnsi="仿宋" w:eastAsia="仿宋" w:cs="仿宋"/>
                <w:kern w:val="0"/>
                <w:szCs w:val="21"/>
              </w:rPr>
            </w:pPr>
            <w:r>
              <w:rPr>
                <w:rFonts w:hint="eastAsia" w:ascii="仿宋" w:hAnsi="仿宋" w:eastAsia="仿宋" w:cs="仿宋"/>
                <w:kern w:val="0"/>
                <w:szCs w:val="21"/>
              </w:rPr>
              <w:t>（4）了解面点造型的特点，掌握多种面点成型方法，从造型方面，创新设计面点产品；</w:t>
            </w:r>
          </w:p>
          <w:p>
            <w:pPr>
              <w:tabs>
                <w:tab w:val="left" w:pos="972"/>
              </w:tabs>
              <w:snapToGrid w:val="0"/>
              <w:spacing w:line="360" w:lineRule="auto"/>
              <w:textAlignment w:val="baseline"/>
              <w:rPr>
                <w:rFonts w:ascii="仿宋" w:hAnsi="仿宋" w:eastAsia="仿宋" w:cs="仿宋"/>
                <w:color w:val="000000"/>
                <w:kern w:val="0"/>
                <w:szCs w:val="21"/>
                <w:lang w:val="zh-CN" w:bidi="zh-CN"/>
              </w:rPr>
            </w:pPr>
            <w:r>
              <w:rPr>
                <w:rFonts w:hint="eastAsia" w:ascii="仿宋" w:hAnsi="仿宋" w:eastAsia="仿宋" w:cs="仿宋"/>
                <w:kern w:val="0"/>
                <w:szCs w:val="21"/>
              </w:rPr>
              <w:t>（5）列举面点组合装饰的基本原则，掌握面点组合装饰方法，对面点进行组合装饰</w:t>
            </w:r>
          </w:p>
        </w:tc>
      </w:tr>
    </w:tbl>
    <w:p>
      <w:pPr>
        <w:spacing w:line="360" w:lineRule="auto"/>
        <w:rPr>
          <w:rFonts w:ascii="仿宋" w:hAnsi="仿宋" w:eastAsia="仿宋" w:cs="仿宋"/>
          <w:b/>
          <w:szCs w:val="21"/>
        </w:rPr>
      </w:pPr>
      <w:r>
        <w:rPr>
          <w:rFonts w:hint="eastAsia" w:ascii="仿宋" w:hAnsi="仿宋" w:eastAsia="仿宋" w:cs="仿宋"/>
          <w:b/>
          <w:szCs w:val="21"/>
        </w:rPr>
        <w:t>（二）主要专业课程学期成绩考核标准：</w:t>
      </w:r>
    </w:p>
    <w:p>
      <w:pPr>
        <w:spacing w:line="360" w:lineRule="auto"/>
        <w:ind w:firstLine="420" w:firstLineChars="200"/>
        <w:rPr>
          <w:rFonts w:ascii="仿宋" w:hAnsi="仿宋" w:eastAsia="仿宋" w:cs="仿宋"/>
          <w:szCs w:val="21"/>
        </w:rPr>
      </w:pPr>
      <w:r>
        <w:rPr>
          <w:rFonts w:hint="eastAsia" w:ascii="仿宋" w:hAnsi="仿宋" w:eastAsia="仿宋" w:cs="仿宋"/>
          <w:szCs w:val="21"/>
        </w:rPr>
        <w:t>1、考核由过程性考核（40%）与期末考试考核（60%）组成；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3、期中考试、期末考试根据课程的性质和实际开课情况采用：理论课程进行卷面成绩考核，实训课程进行实训操作出成品（作品）打分考核。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szCs w:val="21"/>
        </w:rPr>
      </w:pPr>
      <w:r>
        <w:rPr>
          <w:rFonts w:hint="eastAsia" w:ascii="仿宋" w:hAnsi="仿宋" w:eastAsia="仿宋" w:cs="仿宋"/>
          <w:szCs w:val="21"/>
        </w:rPr>
        <w:t>4、根据学生的学期成绩，不及格学生在下一学期开学初一个月内由教学部组织、教务处监督进行补考，补考成绩合格一律按60分记录。</w:t>
      </w:r>
    </w:p>
    <w:p>
      <w:pPr>
        <w:spacing w:line="360" w:lineRule="auto"/>
        <w:ind w:firstLine="422" w:firstLineChars="200"/>
        <w:outlineLvl w:val="0"/>
        <w:rPr>
          <w:rFonts w:ascii="仿宋" w:hAnsi="仿宋" w:eastAsia="仿宋" w:cs="仿宋"/>
          <w:b/>
          <w:szCs w:val="21"/>
        </w:rPr>
      </w:pPr>
      <w:r>
        <w:rPr>
          <w:rFonts w:hint="eastAsia" w:ascii="仿宋" w:hAnsi="仿宋" w:eastAsia="仿宋" w:cs="仿宋"/>
          <w:b/>
          <w:szCs w:val="21"/>
        </w:rPr>
        <w:t>九、专业教师基本要求</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专任专业教师与在籍学生之比是1:20；研究生学历（或硕士以上学位）占12%；获得与本专业相关的高级工及以上职业资格的占100%；兼职教师占专业教师比例为25%，其中60%以上具有中级以上技术职称或高级工以上职业资格。 </w:t>
      </w:r>
    </w:p>
    <w:p>
      <w:pPr>
        <w:spacing w:line="360" w:lineRule="auto"/>
        <w:ind w:firstLine="420" w:firstLineChars="200"/>
        <w:rPr>
          <w:rFonts w:ascii="仿宋" w:hAnsi="仿宋" w:eastAsia="仿宋" w:cs="仿宋"/>
          <w:szCs w:val="21"/>
        </w:rPr>
      </w:pPr>
      <w:r>
        <w:rPr>
          <w:rFonts w:hint="eastAsia" w:ascii="仿宋" w:hAnsi="仿宋" w:eastAsia="仿宋" w:cs="仿宋"/>
          <w:szCs w:val="21"/>
        </w:rPr>
        <w:t>2.100%以上的专任专业教师具有高级西式面点师、高级西式烹调师等。</w:t>
      </w:r>
    </w:p>
    <w:p>
      <w:pPr>
        <w:spacing w:line="360" w:lineRule="auto"/>
        <w:ind w:firstLine="420" w:firstLineChars="200"/>
        <w:rPr>
          <w:rFonts w:ascii="仿宋" w:hAnsi="仿宋" w:eastAsia="仿宋" w:cs="仿宋"/>
          <w:szCs w:val="21"/>
        </w:rPr>
      </w:pPr>
      <w:r>
        <w:rPr>
          <w:rFonts w:hint="eastAsia" w:ascii="仿宋" w:hAnsi="仿宋" w:eastAsia="仿宋" w:cs="仿宋"/>
          <w:szCs w:val="21"/>
        </w:rPr>
        <w:t>3.专业教师具有良好的师德修养、专业能力，能够开展理实一体化教学，具有信息化教学能力。专任专业教师普遍参加教研工作、教学改革课题研究、教学竞赛、技能竞赛等活动。本专业要求老师平均每两年到企业实践不少于2个月。兼职教师须经过教学能力专项培训，并取得合格证书，每学期承担不少于30学时的教学任务。</w:t>
      </w:r>
    </w:p>
    <w:p>
      <w:pPr>
        <w:spacing w:line="360" w:lineRule="auto"/>
        <w:ind w:firstLine="422" w:firstLineChars="200"/>
        <w:outlineLvl w:val="0"/>
        <w:rPr>
          <w:rFonts w:ascii="仿宋" w:hAnsi="仿宋" w:eastAsia="仿宋" w:cs="仿宋"/>
          <w:b/>
          <w:szCs w:val="21"/>
        </w:rPr>
      </w:pPr>
      <w:r>
        <w:rPr>
          <w:rFonts w:hint="eastAsia" w:ascii="仿宋" w:hAnsi="仿宋" w:eastAsia="仿宋" w:cs="仿宋"/>
          <w:b/>
          <w:szCs w:val="21"/>
        </w:rPr>
        <w:t>十、实训（实验）基本条件</w:t>
      </w:r>
    </w:p>
    <w:p>
      <w:pPr>
        <w:spacing w:line="360" w:lineRule="auto"/>
        <w:ind w:firstLine="482"/>
        <w:rPr>
          <w:rFonts w:ascii="仿宋" w:hAnsi="仿宋" w:eastAsia="仿宋" w:cs="仿宋"/>
          <w:szCs w:val="21"/>
        </w:rPr>
      </w:pPr>
      <w:r>
        <w:rPr>
          <w:rFonts w:hint="eastAsia" w:ascii="仿宋" w:hAnsi="仿宋" w:eastAsia="仿宋" w:cs="仿宋"/>
          <w:szCs w:val="21"/>
        </w:rPr>
        <w:t>根据本专业人才培养目标的要求及课程设置的需要，按每班35名学生为基准，校内实训（实验）教学功能室配置如下：</w:t>
      </w:r>
    </w:p>
    <w:p>
      <w:pPr>
        <w:spacing w:line="360" w:lineRule="auto"/>
        <w:ind w:firstLine="482"/>
        <w:rPr>
          <w:rFonts w:ascii="仿宋" w:hAnsi="仿宋" w:eastAsia="仿宋" w:cs="仿宋"/>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50"/>
        <w:gridCol w:w="871"/>
        <w:gridCol w:w="425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序号</w:t>
            </w:r>
          </w:p>
        </w:tc>
        <w:tc>
          <w:tcPr>
            <w:tcW w:w="8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实训室名称</w:t>
            </w:r>
          </w:p>
        </w:tc>
        <w:tc>
          <w:tcPr>
            <w:tcW w:w="87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面积（m2）</w:t>
            </w: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主要设备名称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数量</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主要训练内容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1</w:t>
            </w:r>
          </w:p>
        </w:tc>
        <w:tc>
          <w:tcPr>
            <w:tcW w:w="850"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西餐实训室</w:t>
            </w:r>
          </w:p>
        </w:tc>
        <w:tc>
          <w:tcPr>
            <w:tcW w:w="871"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150</w:t>
            </w: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扒炉连四脚工作台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进行菜品的制作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双层工作台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炸炉连四脚工作台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烤炉</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四眼灶连四脚工作台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5</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2</w:t>
            </w:r>
          </w:p>
        </w:tc>
        <w:tc>
          <w:tcPr>
            <w:tcW w:w="850"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西点实训室</w:t>
            </w:r>
          </w:p>
        </w:tc>
        <w:tc>
          <w:tcPr>
            <w:tcW w:w="871"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150</w:t>
            </w: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西点操作台</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9</w:t>
            </w:r>
          </w:p>
        </w:tc>
        <w:tc>
          <w:tcPr>
            <w:tcW w:w="851" w:type="dxa"/>
            <w:vMerge w:val="restart"/>
            <w:vAlign w:val="center"/>
          </w:tcPr>
          <w:p>
            <w:pPr>
              <w:tabs>
                <w:tab w:val="left" w:pos="720"/>
              </w:tabs>
              <w:spacing w:line="360" w:lineRule="auto"/>
              <w:jc w:val="center"/>
              <w:rPr>
                <w:rFonts w:ascii="仿宋" w:hAnsi="仿宋" w:eastAsia="仿宋" w:cs="仿宋"/>
                <w:szCs w:val="21"/>
              </w:rPr>
            </w:pPr>
            <w:r>
              <w:rPr>
                <w:rFonts w:hint="eastAsia" w:ascii="仿宋" w:hAnsi="仿宋" w:eastAsia="仿宋" w:cs="仿宋"/>
                <w:szCs w:val="21"/>
              </w:rPr>
              <w:t>进行西点的制作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醒发箱</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压面机</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打蛋机</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10</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电磁炉</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10</w:t>
            </w:r>
          </w:p>
        </w:tc>
        <w:tc>
          <w:tcPr>
            <w:tcW w:w="851" w:type="dxa"/>
            <w:vMerge w:val="continue"/>
          </w:tcPr>
          <w:p>
            <w:pPr>
              <w:tabs>
                <w:tab w:val="left" w:pos="720"/>
              </w:tabs>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pPr>
              <w:tabs>
                <w:tab w:val="left" w:pos="720"/>
              </w:tabs>
              <w:spacing w:line="360" w:lineRule="auto"/>
              <w:rPr>
                <w:rFonts w:ascii="仿宋" w:hAnsi="仿宋" w:eastAsia="仿宋" w:cs="仿宋"/>
                <w:szCs w:val="21"/>
              </w:rPr>
            </w:pPr>
          </w:p>
        </w:tc>
        <w:tc>
          <w:tcPr>
            <w:tcW w:w="850" w:type="dxa"/>
            <w:vMerge w:val="continue"/>
          </w:tcPr>
          <w:p>
            <w:pPr>
              <w:tabs>
                <w:tab w:val="left" w:pos="720"/>
              </w:tabs>
              <w:spacing w:line="360" w:lineRule="auto"/>
              <w:rPr>
                <w:rFonts w:ascii="仿宋" w:hAnsi="仿宋" w:eastAsia="仿宋" w:cs="仿宋"/>
                <w:szCs w:val="21"/>
              </w:rPr>
            </w:pPr>
          </w:p>
        </w:tc>
        <w:tc>
          <w:tcPr>
            <w:tcW w:w="871" w:type="dxa"/>
            <w:vMerge w:val="continue"/>
          </w:tcPr>
          <w:p>
            <w:pPr>
              <w:tabs>
                <w:tab w:val="left" w:pos="720"/>
              </w:tabs>
              <w:spacing w:line="360" w:lineRule="auto"/>
              <w:rPr>
                <w:rFonts w:ascii="仿宋" w:hAnsi="仿宋" w:eastAsia="仿宋" w:cs="仿宋"/>
                <w:szCs w:val="21"/>
              </w:rPr>
            </w:pPr>
          </w:p>
        </w:tc>
        <w:tc>
          <w:tcPr>
            <w:tcW w:w="4250"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三门烤箱</w:t>
            </w:r>
          </w:p>
        </w:tc>
        <w:tc>
          <w:tcPr>
            <w:tcW w:w="851" w:type="dxa"/>
          </w:tcPr>
          <w:p>
            <w:pPr>
              <w:tabs>
                <w:tab w:val="left" w:pos="720"/>
              </w:tabs>
              <w:spacing w:line="360" w:lineRule="auto"/>
              <w:rPr>
                <w:rFonts w:ascii="仿宋" w:hAnsi="仿宋" w:eastAsia="仿宋" w:cs="仿宋"/>
                <w:szCs w:val="21"/>
              </w:rPr>
            </w:pPr>
            <w:r>
              <w:rPr>
                <w:rFonts w:hint="eastAsia" w:ascii="仿宋" w:hAnsi="仿宋" w:eastAsia="仿宋" w:cs="仿宋"/>
                <w:szCs w:val="21"/>
              </w:rPr>
              <w:t>1</w:t>
            </w:r>
          </w:p>
        </w:tc>
        <w:tc>
          <w:tcPr>
            <w:tcW w:w="851" w:type="dxa"/>
            <w:vMerge w:val="continue"/>
          </w:tcPr>
          <w:p>
            <w:pPr>
              <w:tabs>
                <w:tab w:val="left" w:pos="720"/>
              </w:tabs>
              <w:spacing w:line="360" w:lineRule="auto"/>
              <w:rPr>
                <w:rFonts w:ascii="仿宋" w:hAnsi="仿宋" w:eastAsia="仿宋" w:cs="仿宋"/>
                <w:szCs w:val="21"/>
              </w:rPr>
            </w:pPr>
          </w:p>
        </w:tc>
      </w:tr>
    </w:tbl>
    <w:p>
      <w:pPr>
        <w:spacing w:line="360" w:lineRule="auto"/>
        <w:rPr>
          <w:rFonts w:ascii="仿宋" w:hAnsi="仿宋" w:eastAsia="仿宋" w:cs="仿宋"/>
          <w:szCs w:val="21"/>
        </w:rPr>
      </w:pPr>
    </w:p>
    <w:p>
      <w:pPr>
        <w:numPr>
          <w:ilvl w:val="0"/>
          <w:numId w:val="7"/>
        </w:numPr>
        <w:spacing w:line="360" w:lineRule="auto"/>
        <w:rPr>
          <w:rFonts w:ascii="仿宋" w:hAnsi="仿宋" w:eastAsia="仿宋" w:cs="仿宋"/>
          <w:b/>
          <w:bCs/>
          <w:szCs w:val="21"/>
        </w:rPr>
      </w:pPr>
      <w:r>
        <w:rPr>
          <w:rFonts w:hint="eastAsia" w:ascii="仿宋" w:hAnsi="仿宋" w:eastAsia="仿宋" w:cs="仿宋"/>
          <w:b/>
          <w:bCs/>
          <w:szCs w:val="21"/>
        </w:rPr>
        <w:t>编制说明：</w:t>
      </w:r>
    </w:p>
    <w:p>
      <w:pPr>
        <w:numPr>
          <w:ilvl w:val="0"/>
          <w:numId w:val="8"/>
        </w:numPr>
        <w:spacing w:line="360" w:lineRule="auto"/>
        <w:ind w:firstLine="420" w:firstLineChars="200"/>
        <w:rPr>
          <w:rFonts w:ascii="仿宋" w:hAnsi="仿宋" w:eastAsia="仿宋" w:cs="仿宋"/>
          <w:szCs w:val="21"/>
        </w:rPr>
      </w:pPr>
      <w:r>
        <w:rPr>
          <w:rFonts w:hint="eastAsia" w:ascii="仿宋" w:hAnsi="仿宋" w:eastAsia="仿宋" w:cs="仿宋"/>
          <w:szCs w:val="21"/>
        </w:rPr>
        <w:t>本方案依据《教育部关于职业院校专业人才培养方案制订与实施工作的指导意见》（教职成〔2019〕13号）、《省政府办公厅转发省教育厅&lt;关于进一步提高职业教育教学质量的意见&gt;的通知》（苏政办发[2012]194号）编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Cs w:val="21"/>
        </w:rPr>
      </w:pPr>
      <w:r>
        <w:rPr>
          <w:rFonts w:hint="eastAsia" w:ascii="仿宋" w:hAnsi="仿宋" w:eastAsia="仿宋" w:cs="仿宋"/>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Cs w:val="21"/>
        </w:rPr>
      </w:pPr>
      <w:r>
        <w:rPr>
          <w:rFonts w:hint="eastAsia" w:ascii="仿宋" w:hAnsi="仿宋" w:eastAsia="仿宋" w:cs="仿宋"/>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Cs w:val="21"/>
        </w:rPr>
      </w:pPr>
      <w:r>
        <w:rPr>
          <w:rFonts w:hint="eastAsia" w:ascii="仿宋" w:hAnsi="仿宋" w:eastAsia="仿宋" w:cs="仿宋"/>
          <w:szCs w:val="21"/>
        </w:rPr>
        <w:t>（5）落实“2.5+0.5”人才培养模式，学生校内学习5个学期，校外岗位实习1学期。每学年为52周，其中教学时间38周（含复习考试），假期12周，劳动（学农、学工）2周。第1至第5学期，每学期教学周18周，机动、考试各1周，按28/30学时每周计算；第6学期岗位实习18周，毕业考核和毕业教育各一周。</w:t>
      </w:r>
    </w:p>
    <w:p>
      <w:pPr>
        <w:spacing w:line="360" w:lineRule="auto"/>
        <w:ind w:firstLine="420" w:firstLineChars="200"/>
        <w:rPr>
          <w:rFonts w:ascii="仿宋" w:hAnsi="仿宋" w:eastAsia="仿宋" w:cs="仿宋"/>
          <w:szCs w:val="21"/>
        </w:rPr>
      </w:pPr>
      <w:r>
        <w:rPr>
          <w:rFonts w:hint="eastAsia" w:ascii="仿宋" w:hAnsi="仿宋" w:eastAsia="仿宋" w:cs="仿宋"/>
          <w:szCs w:val="21"/>
        </w:rPr>
        <w:t>（6）第1～5学期集中安排整周教学周，为公共基础文化课和专业技能课。</w:t>
      </w:r>
    </w:p>
    <w:p>
      <w:pPr>
        <w:spacing w:line="360" w:lineRule="auto"/>
        <w:ind w:firstLine="420" w:firstLineChars="200"/>
        <w:rPr>
          <w:rFonts w:ascii="仿宋" w:hAnsi="仿宋" w:eastAsia="仿宋" w:cs="仿宋"/>
          <w:szCs w:val="21"/>
        </w:rPr>
      </w:pPr>
      <w:r>
        <w:rPr>
          <w:rFonts w:hint="eastAsia" w:ascii="仿宋" w:hAnsi="仿宋" w:eastAsia="仿宋" w:cs="仿宋"/>
          <w:szCs w:val="21"/>
        </w:rPr>
        <w:t>（7）选修课程结合学生个性发展需求和我校办学特色针对性开设。</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公共基础选修课程：1．礼仪  2.家政服务 3.应用文写作  4．硬笔书法  5.普通话  </w:t>
      </w:r>
    </w:p>
    <w:p>
      <w:pPr>
        <w:spacing w:line="360" w:lineRule="auto"/>
        <w:rPr>
          <w:rFonts w:ascii="仿宋" w:hAnsi="仿宋" w:eastAsia="仿宋" w:cs="仿宋"/>
          <w:szCs w:val="21"/>
        </w:rPr>
      </w:pPr>
      <w:r>
        <w:rPr>
          <w:rFonts w:hint="eastAsia" w:ascii="仿宋" w:hAnsi="仿宋" w:eastAsia="仿宋" w:cs="仿宋"/>
          <w:szCs w:val="21"/>
        </w:rPr>
        <w:t xml:space="preserve">   （8）西式面点师考证在第5学期，在西式面点工艺课程中穿插相关考证内容，并利用两周时间进行考证强化训练。</w:t>
      </w:r>
    </w:p>
    <w:p>
      <w:pPr>
        <w:spacing w:line="560" w:lineRule="exact"/>
        <w:ind w:firstLine="480" w:firstLineChars="200"/>
        <w:rPr>
          <w:rFonts w:ascii="仿宋" w:hAnsi="仿宋" w:eastAsia="仿宋"/>
          <w:sz w:val="24"/>
        </w:rPr>
        <w:sectPr>
          <w:footerReference r:id="rId8" w:type="default"/>
          <w:footerReference r:id="rId9" w:type="even"/>
          <w:pgSz w:w="11906" w:h="16838"/>
          <w:pgMar w:top="1440" w:right="1418" w:bottom="1440" w:left="1418" w:header="851" w:footer="992" w:gutter="0"/>
          <w:pgNumType w:fmt="decimalFullWidth"/>
          <w:cols w:space="720" w:num="1"/>
          <w:docGrid w:type="lines" w:linePitch="312" w:charSpace="0"/>
        </w:sectPr>
      </w:pPr>
    </w:p>
    <w:p>
      <w:pPr>
        <w:jc w:val="left"/>
        <w:rPr>
          <w:rFonts w:ascii="仿宋" w:hAnsi="仿宋" w:eastAsia="仿宋" w:cs="仿宋"/>
          <w:color w:val="000000"/>
          <w:szCs w:val="21"/>
        </w:rPr>
      </w:pPr>
      <w:r>
        <w:rPr>
          <w:rFonts w:hint="eastAsia" w:ascii="仿宋" w:hAnsi="仿宋" w:eastAsia="仿宋" w:cs="仿宋"/>
          <w:color w:val="000000"/>
          <w:szCs w:val="21"/>
        </w:rPr>
        <w:t>附件</w:t>
      </w:r>
    </w:p>
    <w:p>
      <w:pPr>
        <w:jc w:val="center"/>
        <w:rPr>
          <w:rFonts w:ascii="仿宋" w:hAnsi="仿宋" w:eastAsia="仿宋" w:cs="仿宋"/>
          <w:color w:val="000000"/>
          <w:szCs w:val="21"/>
        </w:rPr>
      </w:pPr>
      <w:r>
        <w:rPr>
          <w:rFonts w:hint="eastAsia" w:ascii="仿宋" w:hAnsi="仿宋" w:eastAsia="仿宋" w:cs="仿宋"/>
          <w:b/>
          <w:color w:val="000000"/>
          <w:szCs w:val="21"/>
        </w:rPr>
        <w:t>江苏省中等职业学校西餐烹饪专业“工作任务与职业能力”分析表</w:t>
      </w:r>
    </w:p>
    <w:tbl>
      <w:tblPr>
        <w:tblStyle w:val="7"/>
        <w:tblW w:w="138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422"/>
        <w:gridCol w:w="1951"/>
        <w:gridCol w:w="3759"/>
        <w:gridCol w:w="4873"/>
        <w:gridCol w:w="2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职业岗位</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工作任务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职业技能</w:t>
            </w:r>
          </w:p>
        </w:tc>
        <w:tc>
          <w:tcPr>
            <w:tcW w:w="49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能力整合排序</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课程设置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681" w:type="dxa"/>
            <w:vMerge w:val="restart"/>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西餐烹饪</w:t>
            </w:r>
          </w:p>
        </w:tc>
        <w:tc>
          <w:tcPr>
            <w:tcW w:w="426" w:type="dxa"/>
            <w:vMerge w:val="restart"/>
            <w:tcBorders>
              <w:top w:val="single" w:color="auto" w:sz="4" w:space="0"/>
              <w:left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西式面点师</w:t>
            </w: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（1）面包师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能熟练将面团、馅料制成各种形状，并能制熟。</w:t>
            </w:r>
          </w:p>
        </w:tc>
        <w:tc>
          <w:tcPr>
            <w:tcW w:w="496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1.行业通用能力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（1）了解餐饮行业相关的政策和法规，能知晓中西结合、产业融合等现代餐饮业新业态、新原料、新技术、新设备等。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了解烹饪原料的主要产地、产季和品质特点，具备识别烹饪原料品质的能力；理解烹饪营养与安全基础知识，能根据最新《中国居民膳食指南》及餐饮行业食品安全相关要求，规范地进行烹饪原料选择、加工、运用等操作。</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（3）掌握烹饪刀工、原料初加工、勺工、预制加工、组配等基础操作的方法与要领，能运用相关技能制作基础拼盘与菜点。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（4）了解中西饮食文化知识，理解智能化餐饮发展趋势，能运用厨房质量管理、成本控制与核算、营销策略等知识进行现代厨房运作。</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（5）爱岗敬业，吃苦耐劳，能适应烹饪岗位的工作环境，养成规范操作和节约资源的习惯，具有强烈的烹饪生产安全与环境保护意识。</w:t>
            </w:r>
          </w:p>
          <w:p>
            <w:pPr>
              <w:adjustRightInd w:val="0"/>
              <w:snapToGrid w:val="0"/>
              <w:spacing w:line="360" w:lineRule="auto"/>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2.专业核心能力  </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熟悉西式面点制作的一般工艺流程，理解各工艺环节的作用、原理，掌握各工艺环节的技术要领，掌握常见馅心的制作，能运用中式面点制作技法制作水调面团、膨松面团、油酥面团、米粉面团及其他面团的代表品种。</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（2）掌握面包制作的一般工艺流程，能将发酵原理运用于面包生产实践，会制作软质、硬质、脆皮、松质等面包类型的代表品种。</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3）熟悉西式甜点的分类和一般工艺流程，理解各工艺环节的作用、原理，掌握各工艺环节的技术要领，能将其运用于西式甜点生产实践，会制作西式甜点的蛋糕类、混酥类、清酥类、气鼓类、冷冻类及其他甜点的代表品种。 </w:t>
            </w:r>
          </w:p>
          <w:p>
            <w:pPr>
              <w:adjustRightInd w:val="0"/>
              <w:snapToGrid w:val="0"/>
              <w:spacing w:line="360" w:lineRule="auto"/>
              <w:ind w:left="420" w:left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（4）掌握面点产品创新设计方法，能够学以致用，进行面点产品创新设计。</w:t>
            </w:r>
          </w:p>
          <w:p>
            <w:pPr>
              <w:spacing w:line="360" w:lineRule="auto"/>
              <w:rPr>
                <w:rFonts w:ascii="仿宋" w:hAnsi="仿宋" w:eastAsia="仿宋" w:cs="仿宋"/>
                <w:color w:val="000000"/>
                <w:szCs w:val="21"/>
              </w:rPr>
            </w:pPr>
          </w:p>
        </w:tc>
        <w:tc>
          <w:tcPr>
            <w:tcW w:w="2250" w:type="dxa"/>
            <w:vMerge w:val="restart"/>
            <w:tcBorders>
              <w:top w:val="single" w:color="auto" w:sz="4" w:space="0"/>
              <w:left w:val="single" w:color="auto" w:sz="4" w:space="0"/>
              <w:right w:val="single" w:color="auto" w:sz="4" w:space="0"/>
            </w:tcBorders>
            <w:vAlign w:val="center"/>
          </w:tcPr>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《烹饪基础技术</w:t>
            </w:r>
            <w:r>
              <w:rPr>
                <w:rFonts w:hint="eastAsia" w:ascii="仿宋" w:hAnsi="仿宋" w:eastAsia="仿宋" w:cs="仿宋"/>
                <w:color w:val="000000"/>
                <w:kern w:val="0"/>
                <w:szCs w:val="21"/>
              </w:rPr>
              <w:t>》</w:t>
            </w:r>
          </w:p>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《中西烹饪原料</w:t>
            </w:r>
            <w:r>
              <w:rPr>
                <w:rFonts w:hint="eastAsia" w:ascii="仿宋" w:hAnsi="仿宋" w:eastAsia="仿宋" w:cs="仿宋"/>
                <w:color w:val="000000"/>
                <w:kern w:val="0"/>
                <w:szCs w:val="21"/>
              </w:rPr>
              <w:t>》</w:t>
            </w:r>
          </w:p>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《烹饪营养与安全》</w:t>
            </w:r>
          </w:p>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《西式面点工艺》</w:t>
            </w:r>
          </w:p>
          <w:p>
            <w:pPr>
              <w:pStyle w:val="16"/>
              <w:spacing w:line="360" w:lineRule="auto"/>
              <w:jc w:val="center"/>
              <w:rPr>
                <w:rFonts w:ascii="仿宋" w:hAnsi="仿宋" w:eastAsia="仿宋" w:cs="仿宋"/>
                <w:color w:val="000000"/>
                <w:kern w:val="0"/>
                <w:szCs w:val="21"/>
              </w:rPr>
            </w:pPr>
            <w:r>
              <w:rPr>
                <w:rFonts w:hint="eastAsia" w:ascii="仿宋" w:hAnsi="仿宋" w:eastAsia="仿宋" w:cs="仿宋"/>
                <w:color w:val="000000"/>
                <w:szCs w:val="21"/>
              </w:rPr>
              <w:t>《中式面点基础</w:t>
            </w:r>
            <w:r>
              <w:rPr>
                <w:rFonts w:hint="eastAsia" w:ascii="仿宋" w:hAnsi="仿宋" w:eastAsia="仿宋" w:cs="仿宋"/>
                <w:color w:val="000000"/>
                <w:kern w:val="0"/>
                <w:szCs w:val="21"/>
              </w:rPr>
              <w:t>》</w:t>
            </w:r>
          </w:p>
          <w:p>
            <w:pPr>
              <w:pStyle w:val="16"/>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《面包产品创新设计》</w:t>
            </w:r>
          </w:p>
          <w:p>
            <w:pPr>
              <w:pStyle w:val="16"/>
              <w:spacing w:line="360" w:lineRule="auto"/>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（2）蛋糕师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专门负责制作蛋糕，运用裱花技术进行蛋糕装饰。</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（3）甜品师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能制作甜味点心和甜水等西点的甜品师。</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pStyle w:val="16"/>
              <w:spacing w:line="360"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（4）巧克力师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利用巧克力原材料能够制作出各种巧克力成品，并能根据设计样式制作出各种造型。</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pStyle w:val="16"/>
              <w:spacing w:line="360"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（5)糖艺师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能利用砂糖、葡萄糖或饴糖等经过比例配比，熬制、拉糖、吹糖等造型方法加工处理，制作出对观赏性、可食性和艺术性的独立食品或食品装饰插件。</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bottom w:val="nil"/>
              <w:right w:val="single" w:color="auto" w:sz="4" w:space="0"/>
            </w:tcBorders>
            <w:vAlign w:val="center"/>
          </w:tcPr>
          <w:p>
            <w:pPr>
              <w:pStyle w:val="16"/>
              <w:spacing w:line="360"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（6）裱花师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能熟悉配料的制作、打  、抹蛋糕、打慕斯、裱花、打水果、巧克力装饰等一系列蛋糕的制作工艺。</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bottom w:val="nil"/>
              <w:right w:val="single" w:color="auto" w:sz="4" w:space="0"/>
            </w:tcBorders>
            <w:vAlign w:val="center"/>
          </w:tcPr>
          <w:p>
            <w:pPr>
              <w:pStyle w:val="16"/>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restart"/>
            <w:tcBorders>
              <w:top w:val="single" w:color="auto" w:sz="4" w:space="0"/>
              <w:left w:val="single" w:color="auto" w:sz="4" w:space="0"/>
              <w:bottom w:val="nil"/>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西餐后厨</w:t>
            </w: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（1）西餐主厨</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能负责厨房的管理工作，计划菜单、订购食品颜料，指挥和协助后厨烹饪工作。</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restart"/>
            <w:tcBorders>
              <w:top w:val="single" w:color="auto" w:sz="4" w:space="0"/>
              <w:left w:val="single" w:color="auto" w:sz="4" w:space="0"/>
              <w:bottom w:val="nil"/>
              <w:right w:val="single" w:color="auto" w:sz="4" w:space="0"/>
            </w:tcBorders>
            <w:vAlign w:val="center"/>
          </w:tcPr>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《烹饪基础技术</w:t>
            </w:r>
            <w:r>
              <w:rPr>
                <w:rFonts w:hint="eastAsia" w:ascii="仿宋" w:hAnsi="仿宋" w:eastAsia="仿宋" w:cs="仿宋"/>
                <w:color w:val="000000"/>
                <w:kern w:val="0"/>
                <w:szCs w:val="21"/>
              </w:rPr>
              <w:t>》</w:t>
            </w:r>
          </w:p>
          <w:p>
            <w:pPr>
              <w:pStyle w:val="16"/>
              <w:spacing w:line="360" w:lineRule="auto"/>
              <w:jc w:val="center"/>
              <w:rPr>
                <w:rFonts w:ascii="仿宋" w:hAnsi="仿宋" w:eastAsia="仿宋" w:cs="仿宋"/>
                <w:color w:val="000000"/>
                <w:kern w:val="0"/>
                <w:szCs w:val="21"/>
              </w:rPr>
            </w:pPr>
            <w:r>
              <w:rPr>
                <w:rFonts w:hint="eastAsia" w:ascii="仿宋" w:hAnsi="仿宋" w:eastAsia="仿宋" w:cs="仿宋"/>
                <w:color w:val="000000"/>
                <w:szCs w:val="21"/>
              </w:rPr>
              <w:t>《中西烹饪原料</w:t>
            </w:r>
            <w:r>
              <w:rPr>
                <w:rFonts w:hint="eastAsia" w:ascii="仿宋" w:hAnsi="仿宋" w:eastAsia="仿宋" w:cs="仿宋"/>
                <w:color w:val="000000"/>
                <w:kern w:val="0"/>
                <w:szCs w:val="21"/>
              </w:rPr>
              <w:t>》</w:t>
            </w:r>
          </w:p>
          <w:p>
            <w:pPr>
              <w:pStyle w:val="16"/>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《烹饪营养与安全》</w:t>
            </w:r>
          </w:p>
          <w:p>
            <w:pPr>
              <w:pStyle w:val="16"/>
              <w:spacing w:line="360" w:lineRule="auto"/>
              <w:jc w:val="center"/>
              <w:rPr>
                <w:rFonts w:ascii="仿宋" w:hAnsi="仿宋" w:eastAsia="仿宋" w:cs="仿宋"/>
                <w:color w:val="000000"/>
                <w:kern w:val="0"/>
                <w:szCs w:val="21"/>
              </w:rPr>
            </w:pPr>
            <w:r>
              <w:rPr>
                <w:rFonts w:hint="eastAsia" w:ascii="仿宋" w:hAnsi="仿宋" w:eastAsia="仿宋" w:cs="仿宋"/>
                <w:color w:val="000000"/>
                <w:szCs w:val="21"/>
              </w:rPr>
              <w:t>《西餐冷菜制作</w:t>
            </w:r>
            <w:r>
              <w:rPr>
                <w:rFonts w:hint="eastAsia" w:ascii="仿宋" w:hAnsi="仿宋" w:eastAsia="仿宋" w:cs="仿宋"/>
                <w:color w:val="000000"/>
                <w:kern w:val="0"/>
                <w:szCs w:val="21"/>
              </w:rPr>
              <w:t>》</w:t>
            </w:r>
          </w:p>
          <w:p>
            <w:pPr>
              <w:pStyle w:val="16"/>
              <w:spacing w:line="360" w:lineRule="auto"/>
              <w:jc w:val="center"/>
              <w:rPr>
                <w:rFonts w:ascii="仿宋" w:hAnsi="仿宋" w:eastAsia="仿宋" w:cs="仿宋"/>
                <w:color w:val="000000"/>
                <w:kern w:val="0"/>
                <w:szCs w:val="21"/>
              </w:rPr>
            </w:pPr>
            <w:r>
              <w:rPr>
                <w:rFonts w:hint="eastAsia" w:ascii="仿宋" w:hAnsi="仿宋" w:eastAsia="仿宋" w:cs="仿宋"/>
                <w:color w:val="000000"/>
                <w:szCs w:val="21"/>
              </w:rPr>
              <w:t>《西餐热菜制作</w:t>
            </w:r>
            <w:r>
              <w:rPr>
                <w:rFonts w:hint="eastAsia" w:ascii="仿宋" w:hAnsi="仿宋" w:eastAsia="仿宋" w:cs="仿宋"/>
                <w:color w:val="000000"/>
                <w:kern w:val="0"/>
                <w:szCs w:val="21"/>
              </w:rPr>
              <w:t>》</w:t>
            </w:r>
          </w:p>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《西餐菜品设计与制作》</w:t>
            </w:r>
          </w:p>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pStyle w:val="16"/>
              <w:spacing w:line="360"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（2）西餐副主厨</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能辅助厨房管理工作。</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pStyle w:val="16"/>
              <w:spacing w:line="360"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（3）西餐厨师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能从事主要的日常菜品烹饪工作，拥有熟练的专业技能。</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pStyle w:val="16"/>
              <w:spacing w:line="360"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（4）沙司厨师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能制作厨房所需要的各种基础汤、基础上沙司。</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pStyle w:val="16"/>
              <w:spacing w:line="360" w:lineRule="auto"/>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（5）汤菜厨师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能制作各种奶油汤、清汤、肉羹、蔬菜汤等汤菜菜肴的制作。</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pStyle w:val="16"/>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（6）铁扒厨师</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能制作烤、扒、串烧等菜肴。</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restart"/>
            <w:tcBorders>
              <w:top w:val="single" w:color="auto" w:sz="4" w:space="0"/>
              <w:left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西餐厅</w:t>
            </w: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（1）西餐部经理</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能负责西餐部的一切事项，带领下属积极落实各个时期的任务。</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restart"/>
            <w:tcBorders>
              <w:top w:val="single" w:color="auto" w:sz="4" w:space="0"/>
              <w:left w:val="single" w:color="auto" w:sz="4" w:space="0"/>
              <w:right w:val="single" w:color="auto" w:sz="4" w:space="0"/>
            </w:tcBorders>
            <w:vAlign w:val="center"/>
          </w:tcPr>
          <w:p>
            <w:pPr>
              <w:pStyle w:val="16"/>
              <w:spacing w:line="360" w:lineRule="auto"/>
              <w:jc w:val="center"/>
              <w:rPr>
                <w:rFonts w:ascii="仿宋" w:hAnsi="仿宋" w:eastAsia="仿宋" w:cs="仿宋"/>
                <w:color w:val="000000"/>
                <w:kern w:val="0"/>
                <w:szCs w:val="21"/>
              </w:rPr>
            </w:pPr>
            <w:r>
              <w:rPr>
                <w:rFonts w:hint="eastAsia" w:ascii="仿宋" w:hAnsi="仿宋" w:eastAsia="仿宋" w:cs="仿宋"/>
                <w:color w:val="000000"/>
                <w:szCs w:val="21"/>
              </w:rPr>
              <w:t>《烹饪专业入门</w:t>
            </w:r>
            <w:r>
              <w:rPr>
                <w:rFonts w:hint="eastAsia" w:ascii="仿宋" w:hAnsi="仿宋" w:eastAsia="仿宋" w:cs="仿宋"/>
                <w:color w:val="000000"/>
                <w:kern w:val="0"/>
                <w:szCs w:val="21"/>
              </w:rPr>
              <w:t>》</w:t>
            </w:r>
          </w:p>
          <w:p>
            <w:pPr>
              <w:pStyle w:val="16"/>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《烹饪营养与安全》</w:t>
            </w:r>
          </w:p>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《现代厨房管理》</w:t>
            </w:r>
          </w:p>
          <w:p>
            <w:pPr>
              <w:pStyle w:val="16"/>
              <w:spacing w:line="360" w:lineRule="auto"/>
              <w:jc w:val="center"/>
              <w:rPr>
                <w:rFonts w:ascii="仿宋" w:hAnsi="仿宋" w:eastAsia="仿宋" w:cs="仿宋"/>
                <w:color w:val="000000"/>
                <w:szCs w:val="21"/>
              </w:rPr>
            </w:pPr>
            <w:r>
              <w:rPr>
                <w:rFonts w:hint="eastAsia" w:ascii="仿宋" w:hAnsi="仿宋" w:eastAsia="仿宋" w:cs="仿宋"/>
                <w:color w:val="000000"/>
                <w:szCs w:val="21"/>
              </w:rPr>
              <w:t>《烹饪职业素养与职业指导》</w:t>
            </w:r>
          </w:p>
          <w:p>
            <w:pPr>
              <w:pStyle w:val="16"/>
              <w:spacing w:line="36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（2）西餐楼面领班</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能抓好下属培训工作，提高服务员的基础服务水平。</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42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（3）西餐部服务员</w:t>
            </w:r>
          </w:p>
        </w:tc>
        <w:tc>
          <w:tcPr>
            <w:tcW w:w="382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仿宋"/>
                <w:color w:val="000000"/>
                <w:szCs w:val="21"/>
              </w:rPr>
            </w:pPr>
            <w:r>
              <w:rPr>
                <w:rFonts w:hint="eastAsia" w:ascii="仿宋" w:hAnsi="仿宋" w:eastAsia="仿宋" w:cs="仿宋"/>
                <w:color w:val="000000"/>
                <w:szCs w:val="21"/>
              </w:rPr>
              <w:t>熟悉菜单，酒水牌，会写单、正确摆位等。</w:t>
            </w:r>
          </w:p>
        </w:tc>
        <w:tc>
          <w:tcPr>
            <w:tcW w:w="49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c>
          <w:tcPr>
            <w:tcW w:w="2250"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color w:val="000000"/>
                <w:szCs w:val="21"/>
              </w:rPr>
            </w:pPr>
          </w:p>
        </w:tc>
      </w:tr>
    </w:tbl>
    <w:p>
      <w:pPr>
        <w:spacing w:line="360" w:lineRule="auto"/>
        <w:rPr>
          <w:rFonts w:ascii="仿宋" w:hAnsi="仿宋" w:eastAsia="仿宋" w:cs="仿宋"/>
          <w:szCs w:val="21"/>
        </w:rPr>
      </w:pPr>
    </w:p>
    <w:sectPr>
      <w:pgSz w:w="16838" w:h="11906" w:orient="landscape"/>
      <w:pgMar w:top="1418" w:right="1440" w:bottom="1418" w:left="1440"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9534117"/>
      <w:docPartObj>
        <w:docPartGallery w:val="AutoText"/>
      </w:docPartObj>
    </w:sdtPr>
    <w:sdtEndPr>
      <w:rPr>
        <w:rFonts w:ascii="仿宋" w:hAnsi="仿宋" w:eastAsia="仿宋"/>
      </w:rPr>
    </w:sdtEndPr>
    <w:sdtContent>
      <w:p>
        <w:pPr>
          <w:pStyle w:val="4"/>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４</w:t>
        </w:r>
        <w:r>
          <w:rPr>
            <w:rFonts w:ascii="仿宋" w:hAnsi="仿宋" w:eastAsia="仿宋"/>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rPr>
                              <w:rFonts w:hint="eastAsia"/>
                            </w:rPr>
                            <w:t>１９</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eastAsia"/>
                      </w:rPr>
                      <w:t>１９</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 w:hAnsi="仿宋" w:eastAsia="仿宋"/>
                            </w:rPr>
                          </w:pPr>
                          <w:r>
                            <w:rPr>
                              <w:rFonts w:ascii="仿宋" w:hAnsi="仿宋" w:eastAsia="仿宋" w:cs="宋体"/>
                              <w:szCs w:val="21"/>
                            </w:rPr>
                            <w:fldChar w:fldCharType="begin"/>
                          </w:r>
                          <w:r>
                            <w:rPr>
                              <w:rFonts w:ascii="仿宋" w:hAnsi="仿宋" w:eastAsia="仿宋" w:cs="宋体"/>
                              <w:szCs w:val="21"/>
                            </w:rPr>
                            <w:instrText xml:space="preserve"> PAGE  \* MERGEFORMAT </w:instrText>
                          </w:r>
                          <w:r>
                            <w:rPr>
                              <w:rFonts w:ascii="仿宋" w:hAnsi="仿宋" w:eastAsia="仿宋" w:cs="宋体"/>
                              <w:szCs w:val="21"/>
                            </w:rPr>
                            <w:fldChar w:fldCharType="separate"/>
                          </w:r>
                          <w:r>
                            <w:rPr>
                              <w:rFonts w:ascii="仿宋" w:hAnsi="仿宋" w:eastAsia="仿宋" w:cs="宋体"/>
                              <w:szCs w:val="21"/>
                            </w:rPr>
                            <w:t>１６</w:t>
                          </w:r>
                          <w:r>
                            <w:rPr>
                              <w:rFonts w:ascii="仿宋" w:hAnsi="仿宋" w:eastAsia="仿宋" w:cs="宋体"/>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4"/>
                      <w:rPr>
                        <w:rFonts w:ascii="仿宋" w:hAnsi="仿宋" w:eastAsia="仿宋"/>
                      </w:rPr>
                    </w:pPr>
                    <w:r>
                      <w:rPr>
                        <w:rFonts w:ascii="仿宋" w:hAnsi="仿宋" w:eastAsia="仿宋" w:cs="宋体"/>
                        <w:szCs w:val="21"/>
                      </w:rPr>
                      <w:fldChar w:fldCharType="begin"/>
                    </w:r>
                    <w:r>
                      <w:rPr>
                        <w:rFonts w:ascii="仿宋" w:hAnsi="仿宋" w:eastAsia="仿宋" w:cs="宋体"/>
                        <w:szCs w:val="21"/>
                      </w:rPr>
                      <w:instrText xml:space="preserve"> PAGE  \* MERGEFORMAT </w:instrText>
                    </w:r>
                    <w:r>
                      <w:rPr>
                        <w:rFonts w:ascii="仿宋" w:hAnsi="仿宋" w:eastAsia="仿宋" w:cs="宋体"/>
                        <w:szCs w:val="21"/>
                      </w:rPr>
                      <w:fldChar w:fldCharType="separate"/>
                    </w:r>
                    <w:r>
                      <w:rPr>
                        <w:rFonts w:ascii="仿宋" w:hAnsi="仿宋" w:eastAsia="仿宋" w:cs="宋体"/>
                        <w:szCs w:val="21"/>
                      </w:rPr>
                      <w:t>１６</w:t>
                    </w:r>
                    <w:r>
                      <w:rPr>
                        <w:rFonts w:ascii="仿宋" w:hAnsi="仿宋" w:eastAsia="仿宋" w:cs="宋体"/>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42800"/>
    <w:multiLevelType w:val="singleLevel"/>
    <w:tmpl w:val="CE542800"/>
    <w:lvl w:ilvl="0" w:tentative="0">
      <w:start w:val="1"/>
      <w:numFmt w:val="decimal"/>
      <w:lvlText w:val="%1."/>
      <w:lvlJc w:val="left"/>
      <w:pPr>
        <w:tabs>
          <w:tab w:val="left" w:pos="312"/>
        </w:tabs>
      </w:pPr>
    </w:lvl>
  </w:abstractNum>
  <w:abstractNum w:abstractNumId="1">
    <w:nsid w:val="D839CA4A"/>
    <w:multiLevelType w:val="singleLevel"/>
    <w:tmpl w:val="D839CA4A"/>
    <w:lvl w:ilvl="0" w:tentative="0">
      <w:start w:val="1"/>
      <w:numFmt w:val="decimal"/>
      <w:lvlText w:val="%1."/>
      <w:lvlJc w:val="left"/>
      <w:pPr>
        <w:tabs>
          <w:tab w:val="left" w:pos="312"/>
        </w:tabs>
      </w:pPr>
    </w:lvl>
  </w:abstractNum>
  <w:abstractNum w:abstractNumId="2">
    <w:nsid w:val="FA7C67C9"/>
    <w:multiLevelType w:val="singleLevel"/>
    <w:tmpl w:val="FA7C67C9"/>
    <w:lvl w:ilvl="0" w:tentative="0">
      <w:start w:val="1"/>
      <w:numFmt w:val="decimal"/>
      <w:lvlText w:val="%1."/>
      <w:lvlJc w:val="left"/>
      <w:pPr>
        <w:tabs>
          <w:tab w:val="left" w:pos="312"/>
        </w:tabs>
      </w:pPr>
    </w:lvl>
  </w:abstractNum>
  <w:abstractNum w:abstractNumId="3">
    <w:nsid w:val="FD11B868"/>
    <w:multiLevelType w:val="singleLevel"/>
    <w:tmpl w:val="FD11B868"/>
    <w:lvl w:ilvl="0" w:tentative="0">
      <w:start w:val="3"/>
      <w:numFmt w:val="chineseCounting"/>
      <w:suff w:val="nothing"/>
      <w:lvlText w:val="%1、"/>
      <w:lvlJc w:val="left"/>
      <w:rPr>
        <w:rFonts w:hint="eastAsia"/>
      </w:rPr>
    </w:lvl>
  </w:abstractNum>
  <w:abstractNum w:abstractNumId="4">
    <w:nsid w:val="06CDDF18"/>
    <w:multiLevelType w:val="singleLevel"/>
    <w:tmpl w:val="06CDDF18"/>
    <w:lvl w:ilvl="0" w:tentative="0">
      <w:start w:val="11"/>
      <w:numFmt w:val="chineseCounting"/>
      <w:suff w:val="nothing"/>
      <w:lvlText w:val="%1、"/>
      <w:lvlJc w:val="left"/>
      <w:rPr>
        <w:rFonts w:hint="eastAsia"/>
      </w:rPr>
    </w:lvl>
  </w:abstractNum>
  <w:abstractNum w:abstractNumId="5">
    <w:nsid w:val="1EDA9FB2"/>
    <w:multiLevelType w:val="singleLevel"/>
    <w:tmpl w:val="1EDA9FB2"/>
    <w:lvl w:ilvl="0" w:tentative="0">
      <w:start w:val="1"/>
      <w:numFmt w:val="decimal"/>
      <w:lvlText w:val="%1."/>
      <w:lvlJc w:val="left"/>
      <w:pPr>
        <w:tabs>
          <w:tab w:val="left" w:pos="312"/>
        </w:tabs>
      </w:pPr>
    </w:lvl>
  </w:abstractNum>
  <w:abstractNum w:abstractNumId="6">
    <w:nsid w:val="3AFD4417"/>
    <w:multiLevelType w:val="singleLevel"/>
    <w:tmpl w:val="3AFD4417"/>
    <w:lvl w:ilvl="0" w:tentative="0">
      <w:start w:val="1"/>
      <w:numFmt w:val="decimal"/>
      <w:suff w:val="nothing"/>
      <w:lvlText w:val="（%1）"/>
      <w:lvlJc w:val="left"/>
    </w:lvl>
  </w:abstractNum>
  <w:abstractNum w:abstractNumId="7">
    <w:nsid w:val="78FA46E4"/>
    <w:multiLevelType w:val="singleLevel"/>
    <w:tmpl w:val="78FA46E4"/>
    <w:lvl w:ilvl="0" w:tentative="0">
      <w:start w:val="2"/>
      <w:numFmt w:val="decimal"/>
      <w:lvlText w:val="%1."/>
      <w:lvlJc w:val="left"/>
      <w:pPr>
        <w:tabs>
          <w:tab w:val="left" w:pos="312"/>
        </w:tabs>
      </w:pPr>
    </w:lvl>
  </w:abstractNum>
  <w:num w:numId="1">
    <w:abstractNumId w:val="3"/>
  </w:num>
  <w:num w:numId="2">
    <w:abstractNumId w:val="5"/>
  </w:num>
  <w:num w:numId="3">
    <w:abstractNumId w:val="1"/>
  </w:num>
  <w:num w:numId="4">
    <w:abstractNumId w:val="2"/>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WI1MzMwYzAzM2E5ZWJmMjIzNjhmZmNhZWI4ODgifQ=="/>
  </w:docVars>
  <w:rsids>
    <w:rsidRoot w:val="00867FB8"/>
    <w:rsid w:val="000078F5"/>
    <w:rsid w:val="0003733C"/>
    <w:rsid w:val="000B0CE2"/>
    <w:rsid w:val="000D24D8"/>
    <w:rsid w:val="000E16F0"/>
    <w:rsid w:val="000F3CA1"/>
    <w:rsid w:val="000F612F"/>
    <w:rsid w:val="00104008"/>
    <w:rsid w:val="00105C1A"/>
    <w:rsid w:val="00123160"/>
    <w:rsid w:val="00123CF4"/>
    <w:rsid w:val="00133262"/>
    <w:rsid w:val="00142DA1"/>
    <w:rsid w:val="00154037"/>
    <w:rsid w:val="00160CA3"/>
    <w:rsid w:val="00160E66"/>
    <w:rsid w:val="00184D9E"/>
    <w:rsid w:val="001915D2"/>
    <w:rsid w:val="00194693"/>
    <w:rsid w:val="001A0F7D"/>
    <w:rsid w:val="001A14CA"/>
    <w:rsid w:val="001E777F"/>
    <w:rsid w:val="001F64C9"/>
    <w:rsid w:val="00223407"/>
    <w:rsid w:val="00241D08"/>
    <w:rsid w:val="00246559"/>
    <w:rsid w:val="00267EE7"/>
    <w:rsid w:val="0028384C"/>
    <w:rsid w:val="002D4F7F"/>
    <w:rsid w:val="002E51F5"/>
    <w:rsid w:val="002E68E5"/>
    <w:rsid w:val="002F2D05"/>
    <w:rsid w:val="00307007"/>
    <w:rsid w:val="003237F1"/>
    <w:rsid w:val="00357713"/>
    <w:rsid w:val="00362289"/>
    <w:rsid w:val="0038334C"/>
    <w:rsid w:val="003F4A9B"/>
    <w:rsid w:val="004154DA"/>
    <w:rsid w:val="00465E82"/>
    <w:rsid w:val="00481939"/>
    <w:rsid w:val="004A5209"/>
    <w:rsid w:val="004B1AE5"/>
    <w:rsid w:val="004B3A40"/>
    <w:rsid w:val="004D4711"/>
    <w:rsid w:val="004E3ED0"/>
    <w:rsid w:val="004F3297"/>
    <w:rsid w:val="00503DBD"/>
    <w:rsid w:val="00522FEB"/>
    <w:rsid w:val="00584CA0"/>
    <w:rsid w:val="00593849"/>
    <w:rsid w:val="00594A2C"/>
    <w:rsid w:val="005B44FD"/>
    <w:rsid w:val="00611D1A"/>
    <w:rsid w:val="006254A3"/>
    <w:rsid w:val="006822D0"/>
    <w:rsid w:val="00694B0B"/>
    <w:rsid w:val="006E4A9E"/>
    <w:rsid w:val="006E4E1F"/>
    <w:rsid w:val="00717E1D"/>
    <w:rsid w:val="00721B90"/>
    <w:rsid w:val="00722362"/>
    <w:rsid w:val="00793AF4"/>
    <w:rsid w:val="007D6335"/>
    <w:rsid w:val="007F7D87"/>
    <w:rsid w:val="00802A0B"/>
    <w:rsid w:val="00806DEC"/>
    <w:rsid w:val="00813026"/>
    <w:rsid w:val="008135F9"/>
    <w:rsid w:val="0081415D"/>
    <w:rsid w:val="00841857"/>
    <w:rsid w:val="00860C35"/>
    <w:rsid w:val="00867FB8"/>
    <w:rsid w:val="00874B64"/>
    <w:rsid w:val="00897EBE"/>
    <w:rsid w:val="008B77F8"/>
    <w:rsid w:val="008C5AD3"/>
    <w:rsid w:val="008D1221"/>
    <w:rsid w:val="00925A8D"/>
    <w:rsid w:val="00931A3C"/>
    <w:rsid w:val="00982E73"/>
    <w:rsid w:val="00986216"/>
    <w:rsid w:val="009908FC"/>
    <w:rsid w:val="00995300"/>
    <w:rsid w:val="009B1971"/>
    <w:rsid w:val="009B575C"/>
    <w:rsid w:val="009C51C0"/>
    <w:rsid w:val="009D6607"/>
    <w:rsid w:val="009D6DA6"/>
    <w:rsid w:val="009F2ACD"/>
    <w:rsid w:val="00A008A0"/>
    <w:rsid w:val="00A02875"/>
    <w:rsid w:val="00A111A5"/>
    <w:rsid w:val="00A271A2"/>
    <w:rsid w:val="00AB636A"/>
    <w:rsid w:val="00AD708D"/>
    <w:rsid w:val="00AE22F2"/>
    <w:rsid w:val="00AE3305"/>
    <w:rsid w:val="00B02EF2"/>
    <w:rsid w:val="00B131C8"/>
    <w:rsid w:val="00B21F57"/>
    <w:rsid w:val="00B36150"/>
    <w:rsid w:val="00B937F2"/>
    <w:rsid w:val="00B961F0"/>
    <w:rsid w:val="00BC220D"/>
    <w:rsid w:val="00BF610F"/>
    <w:rsid w:val="00C30303"/>
    <w:rsid w:val="00C47B8E"/>
    <w:rsid w:val="00C62FD0"/>
    <w:rsid w:val="00C8222B"/>
    <w:rsid w:val="00C90209"/>
    <w:rsid w:val="00C936BD"/>
    <w:rsid w:val="00CA257D"/>
    <w:rsid w:val="00CD5104"/>
    <w:rsid w:val="00CD7F5F"/>
    <w:rsid w:val="00CE5F14"/>
    <w:rsid w:val="00CF2ECC"/>
    <w:rsid w:val="00D15C96"/>
    <w:rsid w:val="00D33462"/>
    <w:rsid w:val="00D611A6"/>
    <w:rsid w:val="00D7449E"/>
    <w:rsid w:val="00D80A07"/>
    <w:rsid w:val="00D83DCA"/>
    <w:rsid w:val="00DA0A7A"/>
    <w:rsid w:val="00DC5163"/>
    <w:rsid w:val="00DD2D3F"/>
    <w:rsid w:val="00DE6F87"/>
    <w:rsid w:val="00DF7E50"/>
    <w:rsid w:val="00E1776C"/>
    <w:rsid w:val="00E218CF"/>
    <w:rsid w:val="00E40666"/>
    <w:rsid w:val="00EA508A"/>
    <w:rsid w:val="00EF61A5"/>
    <w:rsid w:val="00EF6D57"/>
    <w:rsid w:val="00EF74EF"/>
    <w:rsid w:val="00F009A0"/>
    <w:rsid w:val="00F270A4"/>
    <w:rsid w:val="00F84E13"/>
    <w:rsid w:val="00FB0807"/>
    <w:rsid w:val="00FB7668"/>
    <w:rsid w:val="00FD25A8"/>
    <w:rsid w:val="00FD59D0"/>
    <w:rsid w:val="0B76401B"/>
    <w:rsid w:val="0CFA3905"/>
    <w:rsid w:val="0D175E89"/>
    <w:rsid w:val="11276C93"/>
    <w:rsid w:val="128E21C2"/>
    <w:rsid w:val="13F37A71"/>
    <w:rsid w:val="14605917"/>
    <w:rsid w:val="15DA4FB2"/>
    <w:rsid w:val="18407299"/>
    <w:rsid w:val="19A9605F"/>
    <w:rsid w:val="1CDE2292"/>
    <w:rsid w:val="1D877B22"/>
    <w:rsid w:val="1E470974"/>
    <w:rsid w:val="1E806A03"/>
    <w:rsid w:val="21392D84"/>
    <w:rsid w:val="2188284B"/>
    <w:rsid w:val="229B7BB4"/>
    <w:rsid w:val="24E6575F"/>
    <w:rsid w:val="28C24AAA"/>
    <w:rsid w:val="2B392BF5"/>
    <w:rsid w:val="2C710D09"/>
    <w:rsid w:val="330A3E8D"/>
    <w:rsid w:val="337B12C9"/>
    <w:rsid w:val="35AC176B"/>
    <w:rsid w:val="38CC5188"/>
    <w:rsid w:val="3A523FE3"/>
    <w:rsid w:val="3DE47CBC"/>
    <w:rsid w:val="42D803D3"/>
    <w:rsid w:val="458F0387"/>
    <w:rsid w:val="46C87FF5"/>
    <w:rsid w:val="4CC50B32"/>
    <w:rsid w:val="4D1D40A3"/>
    <w:rsid w:val="52DC730F"/>
    <w:rsid w:val="539B1B96"/>
    <w:rsid w:val="53AE58F7"/>
    <w:rsid w:val="570F3E7A"/>
    <w:rsid w:val="579C7BE3"/>
    <w:rsid w:val="5A106ED6"/>
    <w:rsid w:val="5D021F90"/>
    <w:rsid w:val="5F681661"/>
    <w:rsid w:val="601E082E"/>
    <w:rsid w:val="612467BE"/>
    <w:rsid w:val="62C511E1"/>
    <w:rsid w:val="65956154"/>
    <w:rsid w:val="6CA76E64"/>
    <w:rsid w:val="77A25EA0"/>
    <w:rsid w:val="7828497A"/>
    <w:rsid w:val="787D2DA3"/>
    <w:rsid w:val="79E43D0D"/>
    <w:rsid w:val="7A137FD0"/>
    <w:rsid w:val="7A345A12"/>
    <w:rsid w:val="7A7A736D"/>
    <w:rsid w:val="7F3C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435"/>
    </w:pPr>
  </w:style>
  <w:style w:type="paragraph" w:styleId="3">
    <w:name w:val="Plain Text"/>
    <w:basedOn w:val="1"/>
    <w:qFormat/>
    <w:uiPriority w:val="0"/>
    <w:pPr>
      <w:autoSpaceDE w:val="0"/>
      <w:autoSpaceDN w:val="0"/>
      <w:adjustRightInd w:val="0"/>
      <w:spacing w:line="360" w:lineRule="atLeast"/>
    </w:pPr>
    <w:rPr>
      <w:rFonts w:ascii="宋体" w:hAnsi="Calibri"/>
      <w:szCs w:val="20"/>
    </w:r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val="0"/>
      <w:autoSpaceDN w:val="0"/>
      <w:spacing w:beforeAutospacing="1" w:afterAutospacing="1"/>
    </w:pPr>
    <w:rPr>
      <w:rFonts w:ascii="仿宋" w:hAnsi="仿宋" w:eastAsia="仿宋"/>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261CDC"/>
      <w:u w:val="single"/>
    </w:rPr>
  </w:style>
  <w:style w:type="character" w:styleId="13">
    <w:name w:val="annotation reference"/>
    <w:unhideWhenUsed/>
    <w:qFormat/>
    <w:uiPriority w:val="99"/>
    <w:rPr>
      <w:sz w:val="21"/>
    </w:rPr>
  </w:style>
  <w:style w:type="paragraph" w:customStyle="1" w:styleId="14">
    <w:name w:val="标题一"/>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5">
    <w:name w:val="表格居中"/>
    <w:basedOn w:val="1"/>
    <w:qFormat/>
    <w:uiPriority w:val="0"/>
    <w:rPr>
      <w:bCs/>
      <w:sz w:val="24"/>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31"/>
    <w:basedOn w:val="9"/>
    <w:qFormat/>
    <w:uiPriority w:val="0"/>
    <w:rPr>
      <w:rFonts w:hint="eastAsia" w:ascii="仿宋" w:hAnsi="仿宋" w:eastAsia="仿宋" w:cs="仿宋"/>
      <w:color w:val="000000"/>
      <w:sz w:val="21"/>
      <w:szCs w:val="21"/>
      <w:u w:val="none"/>
    </w:rPr>
  </w:style>
  <w:style w:type="character" w:customStyle="1" w:styleId="18">
    <w:name w:val="font21"/>
    <w:basedOn w:val="9"/>
    <w:qFormat/>
    <w:uiPriority w:val="0"/>
    <w:rPr>
      <w:rFonts w:hint="eastAsia" w:ascii="仿宋" w:hAnsi="仿宋" w:eastAsia="仿宋" w:cs="仿宋"/>
      <w:b/>
      <w:bCs/>
      <w:color w:val="000000"/>
      <w:sz w:val="21"/>
      <w:szCs w:val="21"/>
      <w:u w:val="none"/>
    </w:rPr>
  </w:style>
  <w:style w:type="character" w:customStyle="1" w:styleId="19">
    <w:name w:val="font11"/>
    <w:basedOn w:val="9"/>
    <w:qFormat/>
    <w:uiPriority w:val="0"/>
    <w:rPr>
      <w:rFonts w:hint="eastAsia" w:ascii="仿宋" w:hAnsi="仿宋" w:eastAsia="仿宋" w:cs="仿宋"/>
      <w:color w:val="000000"/>
      <w:sz w:val="21"/>
      <w:szCs w:val="21"/>
      <w:u w:val="none"/>
    </w:rPr>
  </w:style>
  <w:style w:type="character" w:customStyle="1" w:styleId="20">
    <w:name w:val="font41"/>
    <w:basedOn w:val="9"/>
    <w:qFormat/>
    <w:uiPriority w:val="0"/>
    <w:rPr>
      <w:rFonts w:hint="eastAsia" w:ascii="仿宋" w:hAnsi="仿宋" w:eastAsia="仿宋" w:cs="仿宋"/>
      <w:color w:val="000000"/>
      <w:sz w:val="22"/>
      <w:szCs w:val="22"/>
      <w:u w:val="none"/>
    </w:rPr>
  </w:style>
  <w:style w:type="character" w:customStyle="1" w:styleId="21">
    <w:name w:val="页脚 Char"/>
    <w:basedOn w:val="9"/>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A7D72-B2F9-4EFE-9298-6C900F7FF22D}">
  <ds:schemaRefs/>
</ds:datastoreItem>
</file>

<file path=docProps/app.xml><?xml version="1.0" encoding="utf-8"?>
<Properties xmlns="http://schemas.openxmlformats.org/officeDocument/2006/extended-properties" xmlns:vt="http://schemas.openxmlformats.org/officeDocument/2006/docPropsVTypes">
  <Template>Normal</Template>
  <Company>无锡市商校</Company>
  <Pages>1</Pages>
  <Words>2310</Words>
  <Characters>13173</Characters>
  <Lines>109</Lines>
  <Paragraphs>30</Paragraphs>
  <TotalTime>45</TotalTime>
  <ScaleCrop>false</ScaleCrop>
  <LinksUpToDate>false</LinksUpToDate>
  <CharactersWithSpaces>15453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2023-03-30T08:49:00Z</dcterms:created>
  <dc:creator>陈金标</dc:creator>
  <cp:lastModifiedBy>思绪万千</cp:lastModifiedBy>
  <cp:lastPrinted>2014-05-08T05:51:00Z</cp:lastPrinted>
  <dcterms:modified xsi:type="dcterms:W3CDTF">2023-10-20T00:48:42Z</dcterms:modified>
  <dc:title>一、酒店管理高职专业的市场需求</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2389508D570A4210AEBFA56A9256FC84_13</vt:lpwstr>
  </property>
</Properties>
</file>